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A9" w:rsidRDefault="00161FA9" w:rsidP="00161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PENGEMBANGAN MEDIA PEMBELAJARAN BERBANTU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CAMTASIA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PADA MATA PELAJARAN EKONOMI DI SMA PGRI 2 PALEMBANG</w:t>
      </w:r>
    </w:p>
    <w:p w:rsidR="00161FA9" w:rsidRDefault="00161FA9" w:rsidP="00161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61FA9" w:rsidRDefault="00161FA9" w:rsidP="00161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61FA9" w:rsidRDefault="00161FA9" w:rsidP="00161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NABILA</w:t>
      </w:r>
    </w:p>
    <w:p w:rsidR="00161FA9" w:rsidRDefault="00161FA9" w:rsidP="00161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2020132010</w:t>
      </w:r>
    </w:p>
    <w:p w:rsidR="00161FA9" w:rsidRDefault="00161FA9" w:rsidP="00161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61FA9" w:rsidRPr="003B0284" w:rsidRDefault="00161FA9" w:rsidP="00161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61FA9" w:rsidRPr="00EB2435" w:rsidRDefault="00161FA9" w:rsidP="00161FA9">
      <w:pPr>
        <w:pStyle w:val="Heading1"/>
        <w:jc w:val="center"/>
        <w:rPr>
          <w:sz w:val="24"/>
          <w:szCs w:val="24"/>
        </w:rPr>
      </w:pPr>
      <w:bookmarkStart w:id="0" w:name="_Toc166916139"/>
      <w:proofErr w:type="spellStart"/>
      <w:r w:rsidRPr="00EB2435">
        <w:rPr>
          <w:sz w:val="24"/>
          <w:szCs w:val="24"/>
        </w:rPr>
        <w:t>Abstrak</w:t>
      </w:r>
      <w:bookmarkEnd w:id="0"/>
      <w:proofErr w:type="spellEnd"/>
    </w:p>
    <w:p w:rsidR="00161FA9" w:rsidRDefault="00161FA9" w:rsidP="00161F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Research &amp; Development)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berbantu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camtasia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peran-peran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meningkatkan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PPE (</w:t>
      </w:r>
      <w:r>
        <w:rPr>
          <w:rFonts w:ascii="Times New Roman" w:hAnsi="Times New Roman" w:cs="Times New Roman"/>
          <w:i/>
          <w:sz w:val="24"/>
          <w:lang w:val="en-US"/>
        </w:rPr>
        <w:t>Planning, Production, and Evaluation</w:t>
      </w:r>
      <w:r>
        <w:rPr>
          <w:rFonts w:ascii="Times New Roman" w:hAnsi="Times New Roman" w:cs="Times New Roman"/>
          <w:sz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dikembangankan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Richey and Klein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161FA9" w:rsidRDefault="00161FA9" w:rsidP="00161F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berbantu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camtasia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gabungan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validator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one to one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orang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cobakan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small group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efisien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pretest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posttest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pretest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posttest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X.4 SMA PGRI 2 Palembang.</w:t>
      </w:r>
    </w:p>
    <w:p w:rsidR="00161FA9" w:rsidRDefault="00161FA9" w:rsidP="00161FA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61FA9" w:rsidRDefault="00161FA9" w:rsidP="00161FA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61FA9" w:rsidRPr="00A427D7" w:rsidRDefault="00161FA9" w:rsidP="00161FA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Media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Ekonomi</w:t>
      </w:r>
      <w:proofErr w:type="spellEnd"/>
    </w:p>
    <w:p w:rsidR="00161FA9" w:rsidRDefault="00161FA9" w:rsidP="00161F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A514E" w:rsidRDefault="008A514E" w:rsidP="008A514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C4DB8" w:rsidRDefault="00161FA9">
      <w:bookmarkStart w:id="1" w:name="_GoBack"/>
      <w:bookmarkEnd w:id="1"/>
    </w:p>
    <w:sectPr w:rsidR="003C4DB8" w:rsidSect="008A514E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E"/>
    <w:rsid w:val="00161FA9"/>
    <w:rsid w:val="00232F75"/>
    <w:rsid w:val="002D5AF8"/>
    <w:rsid w:val="008A514E"/>
    <w:rsid w:val="008D4BD0"/>
    <w:rsid w:val="00F42B5B"/>
    <w:rsid w:val="00F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4E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8A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4E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8A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cp:lastPrinted>2024-06-30T14:18:00Z</cp:lastPrinted>
  <dcterms:created xsi:type="dcterms:W3CDTF">2024-06-30T14:21:00Z</dcterms:created>
  <dcterms:modified xsi:type="dcterms:W3CDTF">2024-06-30T14:21:00Z</dcterms:modified>
</cp:coreProperties>
</file>