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24" w:rsidRDefault="000D4424" w:rsidP="000D4424">
      <w:pPr>
        <w:pStyle w:val="Heading1"/>
        <w:ind w:left="0" w:right="13"/>
      </w:pPr>
      <w:r>
        <w:t>ANALISIS</w:t>
      </w:r>
      <w:r>
        <w:rPr>
          <w:spacing w:val="-9"/>
        </w:rPr>
        <w:t xml:space="preserve"> </w:t>
      </w:r>
      <w:r>
        <w:t>PENGARUH</w:t>
      </w:r>
      <w:r>
        <w:rPr>
          <w:spacing w:val="-9"/>
        </w:rPr>
        <w:t xml:space="preserve"> </w:t>
      </w:r>
      <w:r>
        <w:t>KEBIJAKAN</w:t>
      </w:r>
      <w:r>
        <w:rPr>
          <w:spacing w:val="-10"/>
        </w:rPr>
        <w:t xml:space="preserve"> </w:t>
      </w:r>
      <w:r>
        <w:t>DIVIDEN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PROFITABILITAS</w:t>
      </w:r>
      <w:r>
        <w:rPr>
          <w:spacing w:val="-57"/>
        </w:rPr>
        <w:t xml:space="preserve"> </w:t>
      </w:r>
      <w:r>
        <w:t>TERHADAP HARGA SAHAM PADA PERUSAHAAN SUBSEKTOR</w:t>
      </w:r>
      <w:r>
        <w:rPr>
          <w:spacing w:val="1"/>
        </w:rPr>
        <w:t xml:space="preserve"> </w:t>
      </w:r>
      <w:r>
        <w:rPr>
          <w:i/>
        </w:rPr>
        <w:t>FOOD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BEVERAGE</w:t>
      </w:r>
      <w:r>
        <w:rPr>
          <w:i/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 BEI</w:t>
      </w:r>
    </w:p>
    <w:p w:rsidR="000D4424" w:rsidRDefault="000D4424" w:rsidP="000D4424">
      <w:pPr>
        <w:pStyle w:val="BodyText"/>
        <w:rPr>
          <w:b/>
          <w:sz w:val="26"/>
        </w:rPr>
      </w:pPr>
    </w:p>
    <w:p w:rsidR="000D4424" w:rsidRDefault="000D4424" w:rsidP="000D4424">
      <w:pPr>
        <w:pStyle w:val="BodyText"/>
        <w:spacing w:before="7"/>
        <w:jc w:val="center"/>
        <w:rPr>
          <w:b/>
          <w:sz w:val="25"/>
        </w:rPr>
      </w:pPr>
    </w:p>
    <w:p w:rsidR="000D4424" w:rsidRDefault="000D4424" w:rsidP="000D4424">
      <w:pPr>
        <w:spacing w:line="379" w:lineRule="auto"/>
        <w:ind w:left="3051" w:right="2583"/>
        <w:jc w:val="center"/>
        <w:rPr>
          <w:b/>
          <w:sz w:val="24"/>
        </w:rPr>
      </w:pPr>
      <w:r>
        <w:rPr>
          <w:b/>
          <w:spacing w:val="-2"/>
          <w:sz w:val="24"/>
        </w:rPr>
        <w:t>CAHYA EKA WULANDARI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2020211024</w:t>
      </w:r>
    </w:p>
    <w:p w:rsidR="000D4424" w:rsidRDefault="000D4424" w:rsidP="000D4424">
      <w:pPr>
        <w:pStyle w:val="BodyText"/>
        <w:spacing w:before="11"/>
        <w:rPr>
          <w:b/>
          <w:sz w:val="37"/>
        </w:rPr>
      </w:pPr>
    </w:p>
    <w:p w:rsidR="000D4424" w:rsidRDefault="000D4424" w:rsidP="000D4424">
      <w:pPr>
        <w:pStyle w:val="Heading1"/>
        <w:spacing w:before="0"/>
        <w:ind w:left="635"/>
      </w:pPr>
      <w:r>
        <w:t>Abstract</w:t>
      </w:r>
    </w:p>
    <w:p w:rsidR="000D4424" w:rsidRDefault="000D4424" w:rsidP="000D4424">
      <w:pPr>
        <w:pStyle w:val="BodyText"/>
        <w:spacing w:before="151"/>
        <w:ind w:right="13" w:firstLine="720"/>
        <w:jc w:val="both"/>
      </w:pPr>
      <w:r>
        <w:t>This study aims to test the hypothesis of the effect of dividend policy and</w:t>
      </w:r>
      <w:r>
        <w:rPr>
          <w:spacing w:val="1"/>
        </w:rPr>
        <w:t xml:space="preserve"> </w:t>
      </w:r>
      <w:r>
        <w:t>profitability</w:t>
      </w:r>
      <w:r>
        <w:rPr>
          <w:spacing w:val="-1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beverage</w:t>
      </w:r>
      <w:r>
        <w:rPr>
          <w:spacing w:val="-8"/>
        </w:rPr>
        <w:t xml:space="preserve"> </w:t>
      </w:r>
      <w:r>
        <w:t>subsector</w:t>
      </w:r>
      <w:r>
        <w:rPr>
          <w:spacing w:val="-5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IDX. The population in this study were Food and Beverage subsector companies</w:t>
      </w:r>
      <w:r>
        <w:rPr>
          <w:spacing w:val="1"/>
        </w:rPr>
        <w:t xml:space="preserve"> </w:t>
      </w:r>
      <w:r>
        <w:t>listed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IDX</w:t>
      </w:r>
      <w:r>
        <w:rPr>
          <w:spacing w:val="-12"/>
        </w:rPr>
        <w:t xml:space="preserve"> </w:t>
      </w:r>
      <w:r>
        <w:t>2020-2022.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sampling</w:t>
      </w:r>
      <w:r>
        <w:rPr>
          <w:spacing w:val="-11"/>
        </w:rPr>
        <w:t xml:space="preserve"> </w:t>
      </w:r>
      <w:r>
        <w:t>technique</w:t>
      </w:r>
      <w:r>
        <w:rPr>
          <w:spacing w:val="-12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purposive</w:t>
      </w:r>
      <w:r>
        <w:rPr>
          <w:spacing w:val="-10"/>
        </w:rPr>
        <w:t xml:space="preserve"> </w:t>
      </w:r>
      <w:r>
        <w:t>sampling</w:t>
      </w:r>
      <w:r>
        <w:rPr>
          <w:spacing w:val="-13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a total sample of 15 companies. Analysis techniques include classical assumption</w:t>
      </w:r>
      <w:r>
        <w:rPr>
          <w:spacing w:val="1"/>
        </w:rPr>
        <w:t xml:space="preserve"> </w:t>
      </w:r>
      <w:r>
        <w:t>test, multiple linear regression analysis, coefficient of determination test (R2), t</w:t>
      </w:r>
      <w:r>
        <w:rPr>
          <w:spacing w:val="1"/>
        </w:rPr>
        <w:t xml:space="preserve"> </w:t>
      </w:r>
      <w:r>
        <w:rPr>
          <w:spacing w:val="-1"/>
        </w:rPr>
        <w:t>statistical</w:t>
      </w:r>
      <w:r>
        <w:rPr>
          <w:spacing w:val="-9"/>
        </w:rPr>
        <w:t xml:space="preserve"> </w:t>
      </w:r>
      <w:r>
        <w:rPr>
          <w:spacing w:val="-1"/>
        </w:rPr>
        <w:t>test,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feasibility</w:t>
      </w:r>
      <w:r>
        <w:rPr>
          <w:spacing w:val="-16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(F</w:t>
      </w:r>
      <w:r>
        <w:rPr>
          <w:spacing w:val="-12"/>
        </w:rPr>
        <w:t xml:space="preserve"> </w:t>
      </w:r>
      <w:r>
        <w:t>test).</w:t>
      </w:r>
      <w:r>
        <w:rPr>
          <w:spacing w:val="-11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methods</w:t>
      </w:r>
      <w:r>
        <w:rPr>
          <w:spacing w:val="-9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quantitative</w:t>
      </w:r>
      <w:r>
        <w:rPr>
          <w:spacing w:val="-57"/>
        </w:rPr>
        <w:t xml:space="preserve"> </w:t>
      </w:r>
      <w:r>
        <w:t>methods. The variables used are (X1) Dividend Policy, (X2) Profitability and (Y)</w:t>
      </w:r>
      <w:r>
        <w:rPr>
          <w:spacing w:val="1"/>
        </w:rPr>
        <w:t xml:space="preserve"> </w:t>
      </w:r>
      <w:r>
        <w:t>Stock Price. The test results of normality variables are normally distributed, the</w:t>
      </w:r>
      <w:r>
        <w:rPr>
          <w:spacing w:val="1"/>
        </w:rPr>
        <w:t xml:space="preserve"> </w:t>
      </w:r>
      <w:r>
        <w:t>results of multicolonierity, heterokedacity and autocorrelation tests do not have</w:t>
      </w:r>
      <w:r>
        <w:rPr>
          <w:spacing w:val="1"/>
        </w:rPr>
        <w:t xml:space="preserve"> </w:t>
      </w:r>
      <w:r>
        <w:t>multicolonierity,</w:t>
      </w:r>
      <w:r>
        <w:rPr>
          <w:spacing w:val="1"/>
        </w:rPr>
        <w:t xml:space="preserve"> </w:t>
      </w:r>
      <w:r>
        <w:t>heterokedacity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autocorrelation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hypothesis testing concluded that simultaneously there is an effect of dividend</w:t>
      </w:r>
      <w:r>
        <w:rPr>
          <w:spacing w:val="1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profitability</w:t>
      </w:r>
      <w:r>
        <w:rPr>
          <w:spacing w:val="-1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stock</w:t>
      </w:r>
      <w:r>
        <w:rPr>
          <w:spacing w:val="-10"/>
        </w:rPr>
        <w:t xml:space="preserve"> </w:t>
      </w:r>
      <w:r>
        <w:t>prices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sig</w:t>
      </w:r>
      <w:r>
        <w:rPr>
          <w:spacing w:val="-14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0.00</w:t>
      </w:r>
      <w:r>
        <w:rPr>
          <w:spacing w:val="-9"/>
        </w:rPr>
        <w:t xml:space="preserve"> </w:t>
      </w:r>
      <w:r>
        <w:t>&lt;0.05,</w:t>
      </w:r>
      <w:r>
        <w:rPr>
          <w:spacing w:val="-10"/>
        </w:rPr>
        <w:t xml:space="preserve"> </w:t>
      </w:r>
      <w:r>
        <w:t>partially</w:t>
      </w:r>
      <w:r>
        <w:rPr>
          <w:spacing w:val="-19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t>is an effect of dividend policy on stock prices with a sig value of 0.021 &lt;0.05 and</w:t>
      </w:r>
      <w:r>
        <w:rPr>
          <w:spacing w:val="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 of profitability</w:t>
      </w:r>
      <w:r>
        <w:rPr>
          <w:spacing w:val="-10"/>
        </w:rPr>
        <w:t xml:space="preserve"> </w:t>
      </w:r>
      <w:r>
        <w:t>on stock prices with a sig</w:t>
      </w:r>
      <w:r>
        <w:rPr>
          <w:spacing w:val="-4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 0.000 &lt;0.05.</w:t>
      </w:r>
    </w:p>
    <w:p w:rsidR="000D4424" w:rsidRDefault="000D4424" w:rsidP="000D4424">
      <w:pPr>
        <w:pStyle w:val="BodyText"/>
        <w:rPr>
          <w:sz w:val="26"/>
        </w:rPr>
      </w:pPr>
    </w:p>
    <w:p w:rsidR="000D4424" w:rsidRDefault="000D4424" w:rsidP="000D4424">
      <w:pPr>
        <w:pStyle w:val="BodyText"/>
        <w:spacing w:before="10"/>
        <w:rPr>
          <w:sz w:val="25"/>
        </w:rPr>
      </w:pPr>
    </w:p>
    <w:p w:rsidR="000D4424" w:rsidRDefault="000D4424" w:rsidP="000D4424">
      <w:pPr>
        <w:pStyle w:val="BodyText"/>
      </w:pPr>
      <w:r>
        <w:t>Keywords:</w:t>
      </w:r>
      <w:r>
        <w:rPr>
          <w:spacing w:val="-4"/>
        </w:rPr>
        <w:t xml:space="preserve"> </w:t>
      </w:r>
      <w:r>
        <w:t>Dividend</w:t>
      </w:r>
      <w:r>
        <w:rPr>
          <w:spacing w:val="-5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Profitability,</w:t>
      </w:r>
      <w:r>
        <w:rPr>
          <w:spacing w:val="-3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Price.</w:t>
      </w:r>
    </w:p>
    <w:p w:rsidR="00EE742E" w:rsidRPr="000D4424" w:rsidRDefault="00EE742E">
      <w:pPr>
        <w:rPr>
          <w:sz w:val="24"/>
          <w:szCs w:val="24"/>
        </w:rPr>
      </w:pPr>
      <w:bookmarkStart w:id="0" w:name="_GoBack"/>
      <w:bookmarkEnd w:id="0"/>
    </w:p>
    <w:sectPr w:rsidR="00EE742E" w:rsidRPr="000D4424" w:rsidSect="000D4424">
      <w:pgSz w:w="12240" w:h="20160" w:code="5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24"/>
    <w:rsid w:val="00051A32"/>
    <w:rsid w:val="0006629D"/>
    <w:rsid w:val="000C1920"/>
    <w:rsid w:val="000D4424"/>
    <w:rsid w:val="003A4393"/>
    <w:rsid w:val="003A5E52"/>
    <w:rsid w:val="003E42CE"/>
    <w:rsid w:val="004A1EFC"/>
    <w:rsid w:val="004B30C4"/>
    <w:rsid w:val="00581830"/>
    <w:rsid w:val="006706C2"/>
    <w:rsid w:val="006C04B9"/>
    <w:rsid w:val="007467CF"/>
    <w:rsid w:val="008A4230"/>
    <w:rsid w:val="0095394F"/>
    <w:rsid w:val="009F4E08"/>
    <w:rsid w:val="00B011D7"/>
    <w:rsid w:val="00D023AF"/>
    <w:rsid w:val="00D264CB"/>
    <w:rsid w:val="00D36196"/>
    <w:rsid w:val="00DC7371"/>
    <w:rsid w:val="00DF57AC"/>
    <w:rsid w:val="00E35636"/>
    <w:rsid w:val="00EC4DE8"/>
    <w:rsid w:val="00EE742E"/>
    <w:rsid w:val="00F6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C5268-E0E0-4BCA-92D0-6A8B0243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4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 w:eastAsia="en-US"/>
    </w:rPr>
  </w:style>
  <w:style w:type="paragraph" w:styleId="Heading1">
    <w:name w:val="heading 1"/>
    <w:basedOn w:val="Normal"/>
    <w:link w:val="Heading1Char"/>
    <w:uiPriority w:val="1"/>
    <w:qFormat/>
    <w:rsid w:val="000D4424"/>
    <w:pPr>
      <w:spacing w:before="90"/>
      <w:ind w:left="588" w:right="17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4424"/>
    <w:rPr>
      <w:rFonts w:ascii="Times New Roman" w:eastAsia="Times New Roman" w:hAnsi="Times New Roman" w:cs="Times New Roman"/>
      <w:b/>
      <w:bCs/>
      <w:sz w:val="24"/>
      <w:szCs w:val="24"/>
      <w:lang w:val="ms" w:eastAsia="en-US"/>
    </w:rPr>
  </w:style>
  <w:style w:type="paragraph" w:styleId="BodyText">
    <w:name w:val="Body Text"/>
    <w:basedOn w:val="Normal"/>
    <w:link w:val="BodyTextChar"/>
    <w:uiPriority w:val="1"/>
    <w:qFormat/>
    <w:rsid w:val="000D442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424"/>
    <w:rPr>
      <w:rFonts w:ascii="Times New Roman" w:eastAsia="Times New Roman" w:hAnsi="Times New Roman" w:cs="Times New Roman"/>
      <w:sz w:val="24"/>
      <w:szCs w:val="24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2024-07-11T01:35:00Z</dcterms:created>
  <dcterms:modified xsi:type="dcterms:W3CDTF">2024-07-11T01:36:00Z</dcterms:modified>
</cp:coreProperties>
</file>