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PENGARUH RASIO PROFITABILITAS, LIKUIDITAS DAN</w:t>
      </w:r>
      <w:r>
        <w:rPr>
          <w:spacing w:val="-68"/>
        </w:rPr>
        <w:t> </w:t>
      </w:r>
      <w:r>
        <w:rPr/>
        <w:t>LEVERAGE TERHADAP </w:t>
      </w:r>
      <w:r>
        <w:rPr>
          <w:i/>
        </w:rPr>
        <w:t>FINANCIAL DISTRESS </w:t>
      </w:r>
      <w:r>
        <w:rPr/>
        <w:t>PADA</w:t>
      </w:r>
      <w:r>
        <w:rPr>
          <w:spacing w:val="1"/>
        </w:rPr>
        <w:t> </w:t>
      </w:r>
      <w:r>
        <w:rPr/>
        <w:t>PERUSAHAAN SUB INDUSTRI TEKSTIL YANG</w:t>
      </w:r>
      <w:r>
        <w:rPr>
          <w:spacing w:val="1"/>
        </w:rPr>
        <w:t> </w:t>
      </w:r>
      <w:r>
        <w:rPr/>
        <w:t>TERDAFTAR</w:t>
      </w:r>
      <w:r>
        <w:rPr>
          <w:spacing w:val="68"/>
        </w:rPr>
        <w:t> </w:t>
      </w:r>
      <w:r>
        <w:rPr/>
        <w:t>DI</w:t>
      </w:r>
      <w:r>
        <w:rPr>
          <w:spacing w:val="1"/>
        </w:rPr>
        <w:t> </w:t>
      </w:r>
      <w:r>
        <w:rPr/>
        <w:t>BURSA EFEK</w:t>
      </w:r>
      <w:r>
        <w:rPr>
          <w:spacing w:val="-3"/>
        </w:rPr>
        <w:t> </w:t>
      </w:r>
      <w:r>
        <w:rPr/>
        <w:t>INDONESIA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241" w:right="2770" w:firstLine="0"/>
        <w:jc w:val="center"/>
        <w:rPr>
          <w:b/>
          <w:sz w:val="24"/>
        </w:rPr>
      </w:pPr>
      <w:r>
        <w:rPr>
          <w:b/>
          <w:sz w:val="24"/>
        </w:rPr>
        <w:t>MIADIARTI YOLANDA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2019211047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794" w:right="325" w:firstLine="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ind w:left="588" w:right="115" w:firstLine="720"/>
        <w:jc w:val="both"/>
      </w:pPr>
      <w:r>
        <w:rPr>
          <w:i/>
          <w:color w:val="333333"/>
        </w:rPr>
        <w:t>Financial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Distress</w:t>
      </w:r>
      <w:r>
        <w:rPr>
          <w:i/>
          <w:color w:val="333333"/>
          <w:spacing w:val="1"/>
        </w:rPr>
        <w:t> </w:t>
      </w:r>
      <w:r>
        <w:rPr>
          <w:color w:val="333333"/>
        </w:rPr>
        <w:t>merupakan</w:t>
      </w:r>
      <w:r>
        <w:rPr>
          <w:color w:val="333333"/>
          <w:spacing w:val="1"/>
        </w:rPr>
        <w:t> </w:t>
      </w:r>
      <w:r>
        <w:rPr>
          <w:color w:val="333333"/>
        </w:rPr>
        <w:t>kondisi</w:t>
      </w:r>
      <w:r>
        <w:rPr>
          <w:color w:val="333333"/>
          <w:spacing w:val="1"/>
        </w:rPr>
        <w:t> </w:t>
      </w:r>
      <w:r>
        <w:rPr>
          <w:color w:val="333333"/>
        </w:rPr>
        <w:t>dimana</w:t>
      </w:r>
      <w:r>
        <w:rPr>
          <w:color w:val="333333"/>
          <w:spacing w:val="1"/>
        </w:rPr>
        <w:t> </w:t>
      </w:r>
      <w:r>
        <w:rPr>
          <w:color w:val="333333"/>
        </w:rPr>
        <w:t>perusahaan</w:t>
      </w:r>
      <w:r>
        <w:rPr>
          <w:color w:val="333333"/>
          <w:spacing w:val="1"/>
        </w:rPr>
        <w:t> </w:t>
      </w:r>
      <w:r>
        <w:rPr>
          <w:color w:val="333333"/>
        </w:rPr>
        <w:t>mengalami</w:t>
      </w:r>
      <w:r>
        <w:rPr>
          <w:color w:val="333333"/>
          <w:spacing w:val="1"/>
        </w:rPr>
        <w:t> </w:t>
      </w:r>
      <w:r>
        <w:rPr>
          <w:color w:val="333333"/>
        </w:rPr>
        <w:t>kesulitan</w:t>
      </w:r>
      <w:r>
        <w:rPr>
          <w:color w:val="333333"/>
          <w:spacing w:val="1"/>
        </w:rPr>
        <w:t> </w:t>
      </w:r>
      <w:r>
        <w:rPr>
          <w:color w:val="333333"/>
        </w:rPr>
        <w:t>dalam</w:t>
      </w:r>
      <w:r>
        <w:rPr>
          <w:color w:val="333333"/>
          <w:spacing w:val="1"/>
        </w:rPr>
        <w:t> </w:t>
      </w:r>
      <w:r>
        <w:rPr>
          <w:color w:val="333333"/>
        </w:rPr>
        <w:t>keuangannya</w:t>
      </w:r>
      <w:r>
        <w:rPr>
          <w:color w:val="333333"/>
          <w:spacing w:val="1"/>
        </w:rPr>
        <w:t> </w:t>
      </w:r>
      <w:r>
        <w:rPr>
          <w:color w:val="333333"/>
        </w:rPr>
        <w:t>sebelum</w:t>
      </w:r>
      <w:r>
        <w:rPr>
          <w:color w:val="333333"/>
          <w:spacing w:val="1"/>
        </w:rPr>
        <w:t> </w:t>
      </w:r>
      <w:r>
        <w:rPr>
          <w:color w:val="333333"/>
        </w:rPr>
        <w:t>berada</w:t>
      </w:r>
      <w:r>
        <w:rPr>
          <w:color w:val="333333"/>
          <w:spacing w:val="1"/>
        </w:rPr>
        <w:t> </w:t>
      </w:r>
      <w:r>
        <w:rPr>
          <w:color w:val="333333"/>
        </w:rPr>
        <w:t>dalam</w:t>
      </w:r>
      <w:r>
        <w:rPr>
          <w:color w:val="333333"/>
          <w:spacing w:val="1"/>
        </w:rPr>
        <w:t> </w:t>
      </w:r>
      <w:r>
        <w:rPr>
          <w:color w:val="333333"/>
        </w:rPr>
        <w:t>kondisi</w:t>
      </w:r>
      <w:r>
        <w:rPr>
          <w:color w:val="333333"/>
          <w:spacing w:val="1"/>
        </w:rPr>
        <w:t> </w:t>
      </w:r>
      <w:r>
        <w:rPr>
          <w:color w:val="333333"/>
        </w:rPr>
        <w:t>kebangkrutan.</w:t>
      </w:r>
      <w:r>
        <w:rPr>
          <w:color w:val="333333"/>
          <w:spacing w:val="1"/>
        </w:rPr>
        <w:t> </w:t>
      </w:r>
      <w:r>
        <w:rPr>
          <w:color w:val="333333"/>
        </w:rPr>
        <w:t>Penelitian</w:t>
      </w:r>
      <w:r>
        <w:rPr>
          <w:color w:val="333333"/>
          <w:spacing w:val="1"/>
        </w:rPr>
        <w:t> </w:t>
      </w:r>
      <w:r>
        <w:rPr>
          <w:color w:val="333333"/>
        </w:rPr>
        <w:t>ini</w:t>
      </w:r>
      <w:r>
        <w:rPr>
          <w:color w:val="333333"/>
          <w:spacing w:val="1"/>
        </w:rPr>
        <w:t> </w:t>
      </w:r>
      <w:r>
        <w:rPr>
          <w:color w:val="333333"/>
        </w:rPr>
        <w:t>bertujuan</w:t>
      </w:r>
      <w:r>
        <w:rPr>
          <w:color w:val="333333"/>
          <w:spacing w:val="1"/>
        </w:rPr>
        <w:t> </w:t>
      </w:r>
      <w:r>
        <w:rPr>
          <w:color w:val="333333"/>
        </w:rPr>
        <w:t>untuk</w:t>
      </w:r>
      <w:r>
        <w:rPr>
          <w:color w:val="333333"/>
          <w:spacing w:val="1"/>
        </w:rPr>
        <w:t> </w:t>
      </w:r>
      <w:r>
        <w:rPr>
          <w:color w:val="333333"/>
        </w:rPr>
        <w:t>mendapatkan</w:t>
      </w:r>
      <w:r>
        <w:rPr>
          <w:color w:val="333333"/>
          <w:spacing w:val="1"/>
        </w:rPr>
        <w:t> </w:t>
      </w:r>
      <w:r>
        <w:rPr>
          <w:color w:val="333333"/>
        </w:rPr>
        <w:t>bukti</w:t>
      </w:r>
      <w:r>
        <w:rPr>
          <w:color w:val="333333"/>
          <w:spacing w:val="1"/>
        </w:rPr>
        <w:t> </w:t>
      </w:r>
      <w:r>
        <w:rPr>
          <w:color w:val="333333"/>
        </w:rPr>
        <w:t>empiris</w:t>
      </w:r>
      <w:r>
        <w:rPr>
          <w:color w:val="333333"/>
          <w:spacing w:val="1"/>
        </w:rPr>
        <w:t> </w:t>
      </w:r>
      <w:r>
        <w:rPr>
          <w:color w:val="333333"/>
        </w:rPr>
        <w:t>mengenai</w:t>
      </w:r>
      <w:r>
        <w:rPr>
          <w:color w:val="333333"/>
          <w:spacing w:val="60"/>
        </w:rPr>
        <w:t> </w:t>
      </w:r>
      <w:r>
        <w:rPr>
          <w:color w:val="333333"/>
        </w:rPr>
        <w:t>pengaruh</w:t>
      </w:r>
      <w:r>
        <w:rPr>
          <w:color w:val="333333"/>
          <w:spacing w:val="-58"/>
        </w:rPr>
        <w:t> </w:t>
      </w:r>
      <w:r>
        <w:rPr>
          <w:color w:val="333333"/>
        </w:rPr>
        <w:t>rasio</w:t>
      </w:r>
      <w:r>
        <w:rPr>
          <w:color w:val="333333"/>
          <w:spacing w:val="1"/>
        </w:rPr>
        <w:t> </w:t>
      </w:r>
      <w:r>
        <w:rPr>
          <w:color w:val="333333"/>
        </w:rPr>
        <w:t>Profitabilitas,</w:t>
      </w:r>
      <w:r>
        <w:rPr>
          <w:color w:val="333333"/>
          <w:spacing w:val="1"/>
        </w:rPr>
        <w:t> </w:t>
      </w:r>
      <w:r>
        <w:rPr>
          <w:color w:val="333333"/>
        </w:rPr>
        <w:t>Likuiditas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Leverage</w:t>
      </w:r>
      <w:r>
        <w:rPr>
          <w:color w:val="333333"/>
          <w:spacing w:val="1"/>
        </w:rPr>
        <w:t> </w:t>
      </w:r>
      <w:r>
        <w:rPr>
          <w:color w:val="333333"/>
        </w:rPr>
        <w:t>terhadap</w:t>
      </w:r>
      <w:r>
        <w:rPr>
          <w:color w:val="333333"/>
          <w:spacing w:val="1"/>
        </w:rPr>
        <w:t> </w:t>
      </w:r>
      <w:r>
        <w:rPr>
          <w:i/>
          <w:color w:val="333333"/>
        </w:rPr>
        <w:t>Financial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Distress</w:t>
      </w:r>
      <w:r>
        <w:rPr>
          <w:i/>
          <w:color w:val="333333"/>
          <w:spacing w:val="1"/>
        </w:rPr>
        <w:t> </w:t>
      </w:r>
      <w:r>
        <w:rPr>
          <w:color w:val="333333"/>
        </w:rPr>
        <w:t>pada</w:t>
      </w:r>
      <w:r>
        <w:rPr>
          <w:color w:val="333333"/>
          <w:spacing w:val="-57"/>
        </w:rPr>
        <w:t> </w:t>
      </w:r>
      <w:r>
        <w:rPr>
          <w:color w:val="333333"/>
        </w:rPr>
        <w:t>perusahaan sub industri tekstil yang terdaftar di Bursa Efek Indonesia periode</w:t>
      </w:r>
      <w:r>
        <w:rPr>
          <w:color w:val="333333"/>
          <w:spacing w:val="1"/>
        </w:rPr>
        <w:t> </w:t>
      </w:r>
      <w:r>
        <w:rPr>
          <w:color w:val="333333"/>
        </w:rPr>
        <w:t>2017-2021. Penelitian ini menggunakan metode kuantitatif dengan pendekatan</w:t>
      </w:r>
      <w:r>
        <w:rPr>
          <w:color w:val="333333"/>
          <w:spacing w:val="1"/>
        </w:rPr>
        <w:t> </w:t>
      </w:r>
      <w:r>
        <w:rPr>
          <w:color w:val="333333"/>
        </w:rPr>
        <w:t>deskriptif dan asosiatif serta menggunakan metode analisis regresi logistik biner.</w:t>
      </w:r>
      <w:r>
        <w:rPr>
          <w:color w:val="333333"/>
          <w:spacing w:val="1"/>
        </w:rPr>
        <w:t> </w:t>
      </w:r>
      <w:r>
        <w:rPr>
          <w:color w:val="333333"/>
        </w:rPr>
        <w:t>Sampel yang digunakan berjumlah 10 perusahaan dengan periode pengamatan</w:t>
      </w:r>
      <w:r>
        <w:rPr>
          <w:color w:val="333333"/>
          <w:spacing w:val="1"/>
        </w:rPr>
        <w:t> </w:t>
      </w:r>
      <w:r>
        <w:rPr>
          <w:color w:val="333333"/>
        </w:rPr>
        <w:t>selama 5 tahun dengan 50 data sebagai sampel penelitian. Secara parsial rasio</w:t>
      </w:r>
      <w:r>
        <w:rPr>
          <w:color w:val="333333"/>
          <w:spacing w:val="1"/>
        </w:rPr>
        <w:t> </w:t>
      </w:r>
      <w:r>
        <w:rPr>
          <w:color w:val="333333"/>
        </w:rPr>
        <w:t>profitabilitas yang diproksikan dengan ROA dan rasio likuiditas yang diproksikan</w:t>
      </w:r>
      <w:r>
        <w:rPr>
          <w:color w:val="333333"/>
          <w:spacing w:val="1"/>
        </w:rPr>
        <w:t> </w:t>
      </w:r>
      <w:r>
        <w:rPr>
          <w:color w:val="333333"/>
        </w:rPr>
        <w:t>dengan CR berpengaruh terhadap </w:t>
      </w:r>
      <w:r>
        <w:rPr>
          <w:i/>
          <w:color w:val="333333"/>
        </w:rPr>
        <w:t>financial distress </w:t>
      </w:r>
      <w:r>
        <w:rPr>
          <w:color w:val="333333"/>
        </w:rPr>
        <w:t>pada perusahaan sub industri</w:t>
      </w:r>
      <w:r>
        <w:rPr>
          <w:color w:val="333333"/>
          <w:spacing w:val="1"/>
        </w:rPr>
        <w:t> </w:t>
      </w:r>
      <w:r>
        <w:rPr>
          <w:color w:val="333333"/>
        </w:rPr>
        <w:t>tekstil yang terdaftar di Bursa Efek Indonesia. Sedangkan secara parsial rasio</w:t>
      </w:r>
      <w:r>
        <w:rPr>
          <w:color w:val="333333"/>
          <w:spacing w:val="1"/>
        </w:rPr>
        <w:t> </w:t>
      </w:r>
      <w:r>
        <w:rPr>
          <w:color w:val="333333"/>
        </w:rPr>
        <w:t>leverage</w:t>
      </w:r>
      <w:r>
        <w:rPr>
          <w:color w:val="333333"/>
          <w:spacing w:val="1"/>
        </w:rPr>
        <w:t> </w:t>
      </w:r>
      <w:r>
        <w:rPr>
          <w:color w:val="333333"/>
        </w:rPr>
        <w:t>yang</w:t>
      </w:r>
      <w:r>
        <w:rPr>
          <w:color w:val="333333"/>
          <w:spacing w:val="1"/>
        </w:rPr>
        <w:t> </w:t>
      </w:r>
      <w:r>
        <w:rPr>
          <w:color w:val="333333"/>
        </w:rPr>
        <w:t>diproksikan</w:t>
      </w:r>
      <w:r>
        <w:rPr>
          <w:color w:val="333333"/>
          <w:spacing w:val="1"/>
        </w:rPr>
        <w:t> </w:t>
      </w:r>
      <w:r>
        <w:rPr>
          <w:color w:val="333333"/>
        </w:rPr>
        <w:t>dengan</w:t>
      </w:r>
      <w:r>
        <w:rPr>
          <w:color w:val="333333"/>
          <w:spacing w:val="1"/>
        </w:rPr>
        <w:t> </w:t>
      </w:r>
      <w:r>
        <w:rPr>
          <w:color w:val="333333"/>
        </w:rPr>
        <w:t>DER</w:t>
      </w:r>
      <w:r>
        <w:rPr>
          <w:color w:val="333333"/>
          <w:spacing w:val="1"/>
        </w:rPr>
        <w:t> </w:t>
      </w:r>
      <w:r>
        <w:rPr>
          <w:color w:val="333333"/>
        </w:rPr>
        <w:t>tidak</w:t>
      </w:r>
      <w:r>
        <w:rPr>
          <w:color w:val="333333"/>
          <w:spacing w:val="1"/>
        </w:rPr>
        <w:t> </w:t>
      </w:r>
      <w:r>
        <w:rPr>
          <w:color w:val="333333"/>
        </w:rPr>
        <w:t>berpengaruh</w:t>
      </w:r>
      <w:r>
        <w:rPr>
          <w:color w:val="333333"/>
          <w:spacing w:val="1"/>
        </w:rPr>
        <w:t> </w:t>
      </w:r>
      <w:r>
        <w:rPr>
          <w:color w:val="333333"/>
        </w:rPr>
        <w:t>terhadap</w:t>
      </w:r>
      <w:r>
        <w:rPr>
          <w:color w:val="333333"/>
          <w:spacing w:val="1"/>
        </w:rPr>
        <w:t> </w:t>
      </w:r>
      <w:r>
        <w:rPr>
          <w:i/>
          <w:color w:val="333333"/>
        </w:rPr>
        <w:t>financial</w:t>
      </w:r>
      <w:r>
        <w:rPr>
          <w:i/>
          <w:color w:val="333333"/>
          <w:spacing w:val="-57"/>
        </w:rPr>
        <w:t> </w:t>
      </w:r>
      <w:r>
        <w:rPr>
          <w:i/>
          <w:color w:val="333333"/>
        </w:rPr>
        <w:t>distress</w:t>
      </w:r>
      <w:r>
        <w:rPr>
          <w:color w:val="333333"/>
        </w:rPr>
        <w:t>. Secara simultan rasio profitabilitas yang diproksikan dengan ROA, rasio</w:t>
      </w:r>
      <w:r>
        <w:rPr>
          <w:color w:val="333333"/>
          <w:spacing w:val="1"/>
        </w:rPr>
        <w:t> </w:t>
      </w:r>
      <w:r>
        <w:rPr>
          <w:color w:val="333333"/>
        </w:rPr>
        <w:t>likuiditas</w:t>
      </w:r>
      <w:r>
        <w:rPr>
          <w:color w:val="333333"/>
          <w:spacing w:val="1"/>
        </w:rPr>
        <w:t> </w:t>
      </w:r>
      <w:r>
        <w:rPr>
          <w:color w:val="333333"/>
        </w:rPr>
        <w:t>yang</w:t>
      </w:r>
      <w:r>
        <w:rPr>
          <w:color w:val="333333"/>
          <w:spacing w:val="1"/>
        </w:rPr>
        <w:t> </w:t>
      </w:r>
      <w:r>
        <w:rPr>
          <w:color w:val="333333"/>
        </w:rPr>
        <w:t>diproksikan</w:t>
      </w:r>
      <w:r>
        <w:rPr>
          <w:color w:val="333333"/>
          <w:spacing w:val="1"/>
        </w:rPr>
        <w:t> </w:t>
      </w:r>
      <w:r>
        <w:rPr>
          <w:color w:val="333333"/>
        </w:rPr>
        <w:t>dengan</w:t>
      </w:r>
      <w:r>
        <w:rPr>
          <w:color w:val="333333"/>
          <w:spacing w:val="1"/>
        </w:rPr>
        <w:t> </w:t>
      </w:r>
      <w:r>
        <w:rPr>
          <w:color w:val="333333"/>
        </w:rPr>
        <w:t>CR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rasio</w:t>
      </w:r>
      <w:r>
        <w:rPr>
          <w:color w:val="333333"/>
          <w:spacing w:val="1"/>
        </w:rPr>
        <w:t> </w:t>
      </w:r>
      <w:r>
        <w:rPr>
          <w:color w:val="333333"/>
        </w:rPr>
        <w:t>leverage</w:t>
      </w:r>
      <w:r>
        <w:rPr>
          <w:color w:val="333333"/>
          <w:spacing w:val="1"/>
        </w:rPr>
        <w:t> </w:t>
      </w:r>
      <w:r>
        <w:rPr>
          <w:color w:val="333333"/>
        </w:rPr>
        <w:t>yang</w:t>
      </w:r>
      <w:r>
        <w:rPr>
          <w:color w:val="333333"/>
          <w:spacing w:val="1"/>
        </w:rPr>
        <w:t> </w:t>
      </w:r>
      <w:r>
        <w:rPr>
          <w:color w:val="333333"/>
        </w:rPr>
        <w:t>diproksikan</w:t>
      </w:r>
      <w:r>
        <w:rPr>
          <w:color w:val="333333"/>
          <w:spacing w:val="1"/>
        </w:rPr>
        <w:t> </w:t>
      </w:r>
      <w:r>
        <w:rPr>
          <w:color w:val="333333"/>
        </w:rPr>
        <w:t>dengan DER berpengaruh terhadap financial distress pada perusahaan sub industri</w:t>
      </w:r>
      <w:r>
        <w:rPr>
          <w:color w:val="333333"/>
          <w:spacing w:val="-57"/>
        </w:rPr>
        <w:t> </w:t>
      </w:r>
      <w:r>
        <w:rPr>
          <w:color w:val="333333"/>
        </w:rPr>
        <w:t>tekstil</w:t>
      </w:r>
      <w:r>
        <w:rPr>
          <w:color w:val="333333"/>
          <w:spacing w:val="-1"/>
        </w:rPr>
        <w:t> </w:t>
      </w:r>
      <w:r>
        <w:rPr>
          <w:color w:val="333333"/>
        </w:rPr>
        <w:t>yang terdaftar di Bursa</w:t>
      </w:r>
      <w:r>
        <w:rPr>
          <w:color w:val="333333"/>
          <w:spacing w:val="-1"/>
        </w:rPr>
        <w:t> </w:t>
      </w:r>
      <w:r>
        <w:rPr>
          <w:color w:val="333333"/>
        </w:rPr>
        <w:t>Efek</w:t>
      </w:r>
      <w:r>
        <w:rPr>
          <w:color w:val="333333"/>
          <w:spacing w:val="2"/>
        </w:rPr>
        <w:t> </w:t>
      </w:r>
      <w:r>
        <w:rPr>
          <w:color w:val="333333"/>
        </w:rPr>
        <w:t>Indonesia.</w:t>
      </w:r>
    </w:p>
    <w:p>
      <w:pPr>
        <w:pStyle w:val="BodyText"/>
        <w:spacing w:before="1"/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> </w:t>
      </w:r>
      <w:r>
        <w:rPr>
          <w:sz w:val="24"/>
        </w:rPr>
        <w:t>Kunci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color w:val="333333"/>
          <w:sz w:val="24"/>
        </w:rPr>
        <w:t>Profitabilitas,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Likuiditas,</w:t>
      </w:r>
      <w:r>
        <w:rPr>
          <w:color w:val="333333"/>
          <w:spacing w:val="-1"/>
          <w:sz w:val="24"/>
        </w:rPr>
        <w:t> </w:t>
      </w:r>
      <w:r>
        <w:rPr>
          <w:sz w:val="22"/>
        </w:rPr>
        <w:t>Leverage,</w:t>
      </w:r>
      <w:r>
        <w:rPr>
          <w:spacing w:val="3"/>
          <w:sz w:val="22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Distress</w:t>
      </w:r>
    </w:p>
    <w:sectPr>
      <w:type w:val="continuous"/>
      <w:pgSz w:w="11910" w:h="16850"/>
      <w:pgMar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794" w:right="33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2023-08-01T08:50:20Z</dcterms:created>
  <dcterms:modified xsi:type="dcterms:W3CDTF">2023-08-01T08:50:20Z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2023-08-01T00:00:00Z</vt:filetime>
  </property>
</Properties>
</file>