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0F" w:rsidRDefault="008F530F" w:rsidP="008F53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PENGARUH LITERASI KEUANGAN, DOMPET DIGITAL DAN PENGENDALIAN DIRI TERHADAP PENGELOLAAN KEUANGAN (STUDI KASUS MAHASISWA FAKULTAS EKONOMI DAN BISNIS DI UNIVERSITAS PGRI PALEMBANG)</w:t>
      </w:r>
    </w:p>
    <w:p w:rsidR="008F530F" w:rsidRPr="006D3B1B" w:rsidRDefault="008F530F" w:rsidP="008F53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30F" w:rsidRPr="006D3B1B" w:rsidRDefault="008F530F" w:rsidP="008F5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Mercy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Tiranti</w:t>
      </w:r>
      <w:proofErr w:type="spellEnd"/>
    </w:p>
    <w:p w:rsidR="008F530F" w:rsidRDefault="008F530F" w:rsidP="008F5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2020212035</w:t>
      </w:r>
    </w:p>
    <w:p w:rsidR="008F530F" w:rsidRDefault="008F530F" w:rsidP="008F53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30F" w:rsidRDefault="008F530F" w:rsidP="008F5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F530F" w:rsidRDefault="008F530F" w:rsidP="008F53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PGRI Palembang.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7E6"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FEB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PGRI Palembang.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SPSS (</w:t>
      </w:r>
      <w:r w:rsidRPr="00416D0F">
        <w:rPr>
          <w:rFonts w:ascii="Times New Roman" w:hAnsi="Times New Roman" w:cs="Times New Roman"/>
          <w:i/>
          <w:sz w:val="24"/>
          <w:szCs w:val="24"/>
        </w:rPr>
        <w:t>statistical package for social sciences</w:t>
      </w:r>
      <w:r w:rsidRPr="005630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30F" w:rsidRDefault="008F530F" w:rsidP="008F53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PGRI Palembang.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30F" w:rsidRDefault="008F530F" w:rsidP="008F530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F530F" w:rsidRDefault="008F530F" w:rsidP="008F5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9E4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FE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E09E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FE09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30F" w:rsidRDefault="008F530F" w:rsidP="008F5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proofErr w:type="gramEnd"/>
    </w:p>
    <w:p w:rsidR="008F530F" w:rsidRDefault="008F530F" w:rsidP="008F530F">
      <w:pPr>
        <w:rPr>
          <w:rFonts w:ascii="Times New Roman" w:hAnsi="Times New Roman" w:cs="Times New Roman"/>
          <w:sz w:val="24"/>
          <w:szCs w:val="24"/>
        </w:rPr>
      </w:pPr>
    </w:p>
    <w:p w:rsidR="00AF6BF5" w:rsidRDefault="00AF6BF5"/>
    <w:sectPr w:rsidR="00AF6BF5" w:rsidSect="008F530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530F"/>
    <w:rsid w:val="00030355"/>
    <w:rsid w:val="00036662"/>
    <w:rsid w:val="003533EC"/>
    <w:rsid w:val="003D197B"/>
    <w:rsid w:val="00441554"/>
    <w:rsid w:val="0056296C"/>
    <w:rsid w:val="0062791E"/>
    <w:rsid w:val="00733ACE"/>
    <w:rsid w:val="008F530F"/>
    <w:rsid w:val="00AA2AC4"/>
    <w:rsid w:val="00AF6BF5"/>
    <w:rsid w:val="00B44206"/>
    <w:rsid w:val="00D4286A"/>
    <w:rsid w:val="00D86C59"/>
    <w:rsid w:val="00E00213"/>
    <w:rsid w:val="00F4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2024-07-18T02:57:00Z</dcterms:created>
  <dcterms:modified xsi:type="dcterms:W3CDTF">2024-07-18T02:59:00Z</dcterms:modified>
</cp:coreProperties>
</file>