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9"/>
        <w:rPr>
          <w:rFonts w:ascii="Times New Roman"/>
        </w:rPr>
      </w:pPr>
    </w:p>
    <w:p>
      <w:pPr>
        <w:spacing w:line="278" w:lineRule="auto" w:before="1"/>
        <w:ind w:left="1920" w:right="1111" w:hanging="1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PENGARUH BUDAYA ORGANISASI DAN MOTIVASI TERHADAP KINERJA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z w:val="22"/>
        </w:rPr>
        <w:t>GURU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PADA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z w:val="22"/>
        </w:rPr>
        <w:t>GUGUS TK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CERIA KECAMATAN TOBOALI BANGKA SELATAN</w:t>
      </w:r>
    </w:p>
    <w:p>
      <w:pPr>
        <w:pStyle w:val="BodyText"/>
        <w:spacing w:before="124"/>
        <w:rPr>
          <w:rFonts w:ascii="Arial"/>
          <w:b/>
        </w:rPr>
      </w:pPr>
    </w:p>
    <w:p>
      <w:pPr>
        <w:spacing w:line="360" w:lineRule="auto" w:before="0"/>
        <w:ind w:left="3273" w:right="247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ENI</w:t>
      </w:r>
      <w:r>
        <w:rPr>
          <w:rFonts w:ascii="Arial"/>
          <w:b/>
          <w:spacing w:val="-16"/>
          <w:sz w:val="22"/>
        </w:rPr>
        <w:t> </w:t>
      </w:r>
      <w:r>
        <w:rPr>
          <w:rFonts w:ascii="Arial"/>
          <w:b/>
          <w:sz w:val="22"/>
        </w:rPr>
        <w:t>YUNIARSIH </w:t>
      </w:r>
      <w:r>
        <w:rPr>
          <w:rFonts w:ascii="Arial"/>
          <w:b/>
          <w:spacing w:val="-2"/>
          <w:sz w:val="22"/>
        </w:rPr>
        <w:t>20236013111</w:t>
      </w:r>
    </w:p>
    <w:p>
      <w:pPr>
        <w:pStyle w:val="BodyText"/>
        <w:spacing w:before="131"/>
        <w:rPr>
          <w:rFonts w:ascii="Arial"/>
          <w:b/>
        </w:rPr>
      </w:pPr>
    </w:p>
    <w:p>
      <w:pPr>
        <w:spacing w:before="0"/>
        <w:ind w:left="3273" w:right="247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ABSTRAK</w:t>
      </w:r>
    </w:p>
    <w:p>
      <w:pPr>
        <w:pStyle w:val="BodyText"/>
        <w:spacing w:before="10"/>
        <w:rPr>
          <w:rFonts w:ascii="Arial"/>
          <w:b/>
        </w:rPr>
      </w:pPr>
    </w:p>
    <w:p>
      <w:pPr>
        <w:pStyle w:val="BodyText"/>
        <w:spacing w:line="237" w:lineRule="auto"/>
        <w:ind w:left="566" w:right="151"/>
        <w:jc w:val="both"/>
      </w:pPr>
      <w:r>
        <w:rPr/>
        <w:t>Penelitian ini</w:t>
      </w:r>
      <w:r>
        <w:rPr>
          <w:spacing w:val="-2"/>
        </w:rPr>
        <w:t> </w:t>
      </w:r>
      <w:r>
        <w:rPr/>
        <w:t>bertujuan</w:t>
      </w:r>
      <w:r>
        <w:rPr>
          <w:spacing w:val="-4"/>
        </w:rPr>
        <w:t> </w:t>
      </w:r>
      <w:r>
        <w:rPr/>
        <w:t>untuk</w:t>
      </w:r>
      <w:r>
        <w:rPr>
          <w:spacing w:val="-1"/>
        </w:rPr>
        <w:t> </w:t>
      </w:r>
      <w:r>
        <w:rPr/>
        <w:t>menganalisis</w:t>
      </w:r>
      <w:r>
        <w:rPr>
          <w:spacing w:val="-1"/>
        </w:rPr>
        <w:t> </w:t>
      </w:r>
      <w:r>
        <w:rPr/>
        <w:t>: (1)</w:t>
      </w:r>
      <w:r>
        <w:rPr>
          <w:spacing w:val="-3"/>
        </w:rPr>
        <w:t> </w:t>
      </w:r>
      <w:r>
        <w:rPr/>
        <w:t>Pengaruh budaya</w:t>
      </w:r>
      <w:r>
        <w:rPr>
          <w:spacing w:val="-4"/>
        </w:rPr>
        <w:t> </w:t>
      </w:r>
      <w:r>
        <w:rPr/>
        <w:t>organisasi</w:t>
      </w:r>
      <w:r>
        <w:rPr>
          <w:spacing w:val="-7"/>
        </w:rPr>
        <w:t> </w:t>
      </w:r>
      <w:r>
        <w:rPr/>
        <w:t>dan motivasi terhadap kinerja guru; (2) Pengaruh motivasi terhadap kinerja guru; dan</w:t>
      </w:r>
    </w:p>
    <w:p>
      <w:pPr>
        <w:pStyle w:val="BodyText"/>
        <w:spacing w:before="2"/>
        <w:ind w:left="566" w:right="133"/>
        <w:jc w:val="both"/>
      </w:pPr>
      <w:r>
        <w:rPr/>
        <w:t>(3) Pengaruh budaya organisasi dan motivasi secara bersama-sama terhadap kinerja guru. Penelitian ini menggunakan metode kuantitatif dan dilakukan di Gugus</w:t>
      </w:r>
      <w:r>
        <w:rPr>
          <w:spacing w:val="-16"/>
        </w:rPr>
        <w:t> </w:t>
      </w:r>
      <w:r>
        <w:rPr/>
        <w:t>TK</w:t>
      </w:r>
      <w:r>
        <w:rPr>
          <w:spacing w:val="-15"/>
        </w:rPr>
        <w:t> </w:t>
      </w:r>
      <w:r>
        <w:rPr/>
        <w:t>Ceria</w:t>
      </w:r>
      <w:r>
        <w:rPr>
          <w:spacing w:val="-15"/>
        </w:rPr>
        <w:t> </w:t>
      </w:r>
      <w:r>
        <w:rPr/>
        <w:t>Kecamatan</w:t>
      </w:r>
      <w:r>
        <w:rPr>
          <w:spacing w:val="-16"/>
        </w:rPr>
        <w:t> </w:t>
      </w:r>
      <w:r>
        <w:rPr/>
        <w:t>Toboali</w:t>
      </w:r>
      <w:r>
        <w:rPr>
          <w:spacing w:val="-15"/>
        </w:rPr>
        <w:t> </w:t>
      </w:r>
      <w:r>
        <w:rPr/>
        <w:t>Bangka</w:t>
      </w:r>
      <w:r>
        <w:rPr>
          <w:spacing w:val="-15"/>
        </w:rPr>
        <w:t> </w:t>
      </w:r>
      <w:r>
        <w:rPr/>
        <w:t>Selatan</w:t>
      </w:r>
      <w:r>
        <w:rPr>
          <w:spacing w:val="-15"/>
        </w:rPr>
        <w:t> </w:t>
      </w:r>
      <w:r>
        <w:rPr/>
        <w:t>dengan</w:t>
      </w:r>
      <w:r>
        <w:rPr>
          <w:spacing w:val="-15"/>
        </w:rPr>
        <w:t> </w:t>
      </w:r>
      <w:r>
        <w:rPr/>
        <w:t>responden</w:t>
      </w:r>
      <w:r>
        <w:rPr>
          <w:spacing w:val="-14"/>
        </w:rPr>
        <w:t> </w:t>
      </w:r>
      <w:r>
        <w:rPr/>
        <w:t>sebanyak 60 guru. Teknik pengumpulan data menggunakan angket dan dokumentasi. Uji validitas</w:t>
      </w:r>
      <w:r>
        <w:rPr>
          <w:spacing w:val="-4"/>
        </w:rPr>
        <w:t> </w:t>
      </w:r>
      <w:r>
        <w:rPr/>
        <w:t>menggunakan validitas konstruk</w:t>
      </w:r>
      <w:r>
        <w:rPr>
          <w:spacing w:val="-4"/>
        </w:rPr>
        <w:t> </w:t>
      </w:r>
      <w:r>
        <w:rPr/>
        <w:t>sedangkan</w:t>
      </w:r>
      <w:r>
        <w:rPr>
          <w:spacing w:val="-2"/>
        </w:rPr>
        <w:t> </w:t>
      </w:r>
      <w:r>
        <w:rPr/>
        <w:t>uji reliabilitas menggunakan </w:t>
      </w:r>
      <w:r>
        <w:rPr>
          <w:rFonts w:ascii="Arial" w:hAnsi="Arial"/>
          <w:i/>
        </w:rPr>
        <w:t>Cronbach’s Alpha</w:t>
      </w:r>
      <w:r>
        <w:rPr/>
        <w:t>. Uji Prasyarat analisis menggunakan uji normalitas dan uji linearitas</w:t>
      </w:r>
      <w:r>
        <w:rPr>
          <w:spacing w:val="-6"/>
        </w:rPr>
        <w:t> </w:t>
      </w:r>
      <w:r>
        <w:rPr/>
        <w:t>serta</w:t>
      </w:r>
      <w:r>
        <w:rPr>
          <w:spacing w:val="-9"/>
        </w:rPr>
        <w:t> </w:t>
      </w:r>
      <w:r>
        <w:rPr/>
        <w:t>data</w:t>
      </w:r>
      <w:r>
        <w:rPr>
          <w:spacing w:val="-9"/>
        </w:rPr>
        <w:t> </w:t>
      </w:r>
      <w:r>
        <w:rPr/>
        <w:t>dianalisis</w:t>
      </w:r>
      <w:r>
        <w:rPr>
          <w:spacing w:val="-6"/>
        </w:rPr>
        <w:t> </w:t>
      </w:r>
      <w:r>
        <w:rPr/>
        <w:t>menggunakan</w:t>
      </w:r>
      <w:r>
        <w:rPr>
          <w:spacing w:val="-9"/>
        </w:rPr>
        <w:t> </w:t>
      </w:r>
      <w:r>
        <w:rPr/>
        <w:t>teknik</w:t>
      </w:r>
      <w:r>
        <w:rPr>
          <w:spacing w:val="-6"/>
        </w:rPr>
        <w:t> </w:t>
      </w:r>
      <w:r>
        <w:rPr/>
        <w:t>regresi</w:t>
      </w:r>
      <w:r>
        <w:rPr>
          <w:spacing w:val="-7"/>
        </w:rPr>
        <w:t> </w:t>
      </w:r>
      <w:r>
        <w:rPr/>
        <w:t>sederhana</w:t>
      </w:r>
      <w:r>
        <w:rPr>
          <w:spacing w:val="-9"/>
        </w:rPr>
        <w:t> </w:t>
      </w:r>
      <w:r>
        <w:rPr/>
        <w:t>dan</w:t>
      </w:r>
      <w:r>
        <w:rPr>
          <w:spacing w:val="-4"/>
        </w:rPr>
        <w:t> </w:t>
      </w:r>
      <w:r>
        <w:rPr/>
        <w:t>regresi linier</w:t>
      </w:r>
      <w:r>
        <w:rPr>
          <w:spacing w:val="-8"/>
        </w:rPr>
        <w:t> </w:t>
      </w:r>
      <w:r>
        <w:rPr/>
        <w:t>berganda.</w:t>
      </w:r>
      <w:r>
        <w:rPr>
          <w:spacing w:val="-5"/>
        </w:rPr>
        <w:t> </w:t>
      </w:r>
      <w:r>
        <w:rPr/>
        <w:t>Hasil</w:t>
      </w:r>
      <w:r>
        <w:rPr>
          <w:spacing w:val="-7"/>
        </w:rPr>
        <w:t> </w:t>
      </w:r>
      <w:r>
        <w:rPr/>
        <w:t>penelitian</w:t>
      </w:r>
      <w:r>
        <w:rPr>
          <w:spacing w:val="-9"/>
        </w:rPr>
        <w:t> </w:t>
      </w:r>
      <w:r>
        <w:rPr/>
        <w:t>menunjukkan</w:t>
      </w:r>
      <w:r>
        <w:rPr>
          <w:spacing w:val="-9"/>
        </w:rPr>
        <w:t> </w:t>
      </w:r>
      <w:r>
        <w:rPr/>
        <w:t>bahwa</w:t>
      </w:r>
      <w:r>
        <w:rPr>
          <w:spacing w:val="-4"/>
        </w:rPr>
        <w:t> </w:t>
      </w:r>
      <w:r>
        <w:rPr/>
        <w:t>(1)</w:t>
      </w:r>
      <w:r>
        <w:rPr>
          <w:spacing w:val="-8"/>
        </w:rPr>
        <w:t> </w:t>
      </w:r>
      <w:r>
        <w:rPr/>
        <w:t>terdapat</w:t>
      </w:r>
      <w:r>
        <w:rPr>
          <w:spacing w:val="-5"/>
        </w:rPr>
        <w:t> </w:t>
      </w:r>
      <w:r>
        <w:rPr/>
        <w:t>pengaruh</w:t>
      </w:r>
      <w:r>
        <w:rPr>
          <w:spacing w:val="-9"/>
        </w:rPr>
        <w:t> </w:t>
      </w:r>
      <w:r>
        <w:rPr/>
        <w:t>positif dan signifikan budaya organisasi terhadap kinerja guru sebesar 45,5%; (2) terdapat pengaruh positif dan signifikan motivasi terhadap kinerja guru sebesar 44,9%;. (3) terdapat pengaruh positif dan signifikan budaya organisasi dan motivasi secara bersama-sama terhadap kinerja guru sebesar 58,9%.</w:t>
      </w:r>
    </w:p>
    <w:p>
      <w:pPr>
        <w:spacing w:before="252"/>
        <w:ind w:left="566" w:right="0" w:firstLine="0"/>
        <w:jc w:val="both"/>
        <w:rPr>
          <w:rFonts w:ascii="Arial"/>
          <w:i/>
          <w:sz w:val="22"/>
        </w:rPr>
      </w:pPr>
      <w:r>
        <w:rPr>
          <w:sz w:val="22"/>
        </w:rPr>
        <w:t>Kata</w:t>
      </w:r>
      <w:r>
        <w:rPr>
          <w:spacing w:val="-4"/>
          <w:sz w:val="22"/>
        </w:rPr>
        <w:t> </w:t>
      </w:r>
      <w:r>
        <w:rPr>
          <w:sz w:val="22"/>
        </w:rPr>
        <w:t>Kunci</w:t>
      </w:r>
      <w:r>
        <w:rPr>
          <w:spacing w:val="-4"/>
          <w:sz w:val="22"/>
        </w:rPr>
        <w:t> 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rFonts w:ascii="Arial"/>
          <w:i/>
          <w:sz w:val="22"/>
        </w:rPr>
        <w:t>Budaya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Organisasi,</w:t>
      </w:r>
      <w:r>
        <w:rPr>
          <w:rFonts w:ascii="Arial"/>
          <w:i/>
          <w:spacing w:val="-8"/>
          <w:sz w:val="22"/>
        </w:rPr>
        <w:t> </w:t>
      </w:r>
      <w:r>
        <w:rPr>
          <w:rFonts w:ascii="Arial"/>
          <w:i/>
          <w:sz w:val="22"/>
        </w:rPr>
        <w:t>Motivasi</w:t>
      </w:r>
      <w:r>
        <w:rPr>
          <w:rFonts w:ascii="Arial"/>
          <w:i/>
          <w:spacing w:val="-5"/>
          <w:sz w:val="22"/>
        </w:rPr>
        <w:t> </w:t>
      </w:r>
      <w:r>
        <w:rPr>
          <w:rFonts w:ascii="Arial"/>
          <w:i/>
          <w:sz w:val="22"/>
        </w:rPr>
        <w:t>dan</w:t>
      </w:r>
      <w:r>
        <w:rPr>
          <w:rFonts w:ascii="Arial"/>
          <w:i/>
          <w:spacing w:val="-6"/>
          <w:sz w:val="22"/>
        </w:rPr>
        <w:t> </w:t>
      </w:r>
      <w:r>
        <w:rPr>
          <w:rFonts w:ascii="Arial"/>
          <w:i/>
          <w:spacing w:val="-2"/>
          <w:sz w:val="22"/>
        </w:rPr>
        <w:t>Kinerja</w:t>
      </w:r>
    </w:p>
    <w:sectPr>
      <w:footerReference w:type="default" r:id="rId5"/>
      <w:type w:val="continuous"/>
      <w:pgSz w:w="11910" w:h="16840"/>
      <w:pgMar w:header="0" w:footer="753" w:top="1920" w:bottom="940" w:left="1700" w:right="155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6848">
              <wp:simplePos x="0" y="0"/>
              <wp:positionH relativeFrom="page">
                <wp:posOffset>3881120</wp:posOffset>
              </wp:positionH>
              <wp:positionV relativeFrom="page">
                <wp:posOffset>10074221</wp:posOffset>
              </wp:positionV>
              <wp:extent cx="157480" cy="182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748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vii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5.600006pt;margin-top:793.245789pt;width:12.4pt;height:14.35pt;mso-position-horizontal-relative:page;mso-position-vertical-relative:page;z-index:-1574963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vii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2025-03-13T08:01:24Z</dcterms:created>
  <dcterms:modified xsi:type="dcterms:W3CDTF">2025-03-13T08:01:24Z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LastSaved">
    <vt:filetime>2025-03-13T00:00:00Z</vt:filetime>
  </property>
  <property fmtid="{D5CDD505-2E9C-101B-9397-08002B2CF9AE}" pid="4" name="Producer">
    <vt:lpwstr>iLovePDF</vt:lpwstr>
  </property>
</Properties>
</file>