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8"/>
        <w:rPr>
          <w:rFonts w:ascii="Times New Roman"/>
        </w:rPr>
      </w:pPr>
    </w:p>
    <w:p>
      <w:pPr>
        <w:pStyle w:val="Title"/>
        <w:spacing w:line="372" w:lineRule="auto"/>
      </w:pPr>
      <w:r>
        <w:rPr/>
        <w:t>PENGARUH KEPEMIMPINAN VISIONER KEPALA SEKOLAH KOMITMEN </w:t>
      </w:r>
      <w:r>
        <w:rPr>
          <w:w w:val="105"/>
        </w:rPr>
        <w:t>GURU</w:t>
      </w:r>
      <w:r>
        <w:rPr>
          <w:spacing w:val="-15"/>
          <w:w w:val="105"/>
        </w:rPr>
        <w:t> </w:t>
      </w:r>
      <w:r>
        <w:rPr>
          <w:w w:val="105"/>
        </w:rPr>
        <w:t>BUDAYA</w:t>
      </w:r>
      <w:r>
        <w:rPr>
          <w:spacing w:val="-15"/>
          <w:w w:val="105"/>
        </w:rPr>
        <w:t> </w:t>
      </w:r>
      <w:r>
        <w:rPr>
          <w:w w:val="105"/>
        </w:rPr>
        <w:t>SEKOLAH</w:t>
      </w:r>
      <w:r>
        <w:rPr>
          <w:spacing w:val="-14"/>
          <w:w w:val="105"/>
        </w:rPr>
        <w:t> </w:t>
      </w:r>
      <w:r>
        <w:rPr>
          <w:w w:val="105"/>
        </w:rPr>
        <w:t>TERHADAP</w:t>
      </w:r>
      <w:r>
        <w:rPr>
          <w:spacing w:val="-15"/>
          <w:w w:val="105"/>
        </w:rPr>
        <w:t> </w:t>
      </w:r>
      <w:r>
        <w:rPr>
          <w:w w:val="105"/>
        </w:rPr>
        <w:t>PRODUKTIVITAS</w:t>
      </w:r>
      <w:r>
        <w:rPr>
          <w:spacing w:val="-14"/>
          <w:w w:val="105"/>
        </w:rPr>
        <w:t> </w:t>
      </w:r>
      <w:r>
        <w:rPr>
          <w:w w:val="105"/>
        </w:rPr>
        <w:t>KERJA</w:t>
      </w:r>
      <w:r>
        <w:rPr>
          <w:spacing w:val="-15"/>
          <w:w w:val="105"/>
        </w:rPr>
        <w:t> </w:t>
      </w:r>
      <w:r>
        <w:rPr>
          <w:w w:val="105"/>
        </w:rPr>
        <w:t>GURU </w:t>
      </w:r>
      <w:r>
        <w:rPr>
          <w:spacing w:val="-4"/>
          <w:w w:val="105"/>
        </w:rPr>
        <w:t>SMP</w:t>
      </w:r>
    </w:p>
    <w:p>
      <w:pPr>
        <w:pStyle w:val="BodyText"/>
        <w:spacing w:before="37"/>
        <w:rPr>
          <w:rFonts w:ascii="Arial"/>
          <w:b/>
        </w:rPr>
      </w:pPr>
    </w:p>
    <w:p>
      <w:pPr>
        <w:pStyle w:val="Title"/>
        <w:spacing w:line="645" w:lineRule="auto"/>
        <w:ind w:left="3459" w:right="2944"/>
      </w:pPr>
      <w:r>
        <w:rPr>
          <w:spacing w:val="-2"/>
          <w:w w:val="105"/>
        </w:rPr>
        <w:t>RUSMINA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YULIANTI 20236013022 ABSTRAK</w:t>
      </w:r>
    </w:p>
    <w:p>
      <w:pPr>
        <w:pStyle w:val="BodyText"/>
        <w:spacing w:line="285" w:lineRule="auto" w:before="119"/>
        <w:ind w:left="849" w:right="328"/>
        <w:jc w:val="both"/>
      </w:pPr>
      <w:r>
        <w:rPr>
          <w:w w:val="105"/>
        </w:rPr>
        <w:t>Penelitian</w:t>
      </w:r>
      <w:r>
        <w:rPr>
          <w:w w:val="105"/>
        </w:rPr>
        <w:t> ini</w:t>
      </w:r>
      <w:r>
        <w:rPr>
          <w:w w:val="105"/>
        </w:rPr>
        <w:t> bertujuan</w:t>
      </w:r>
      <w:r>
        <w:rPr>
          <w:w w:val="105"/>
        </w:rPr>
        <w:t> untuk</w:t>
      </w:r>
      <w:r>
        <w:rPr>
          <w:w w:val="105"/>
        </w:rPr>
        <w:t> menganalisis</w:t>
      </w:r>
      <w:r>
        <w:rPr>
          <w:w w:val="105"/>
        </w:rPr>
        <w:t> Pengaruh</w:t>
      </w:r>
      <w:r>
        <w:rPr>
          <w:w w:val="105"/>
        </w:rPr>
        <w:t> Kepemimpinan</w:t>
      </w:r>
      <w:r>
        <w:rPr>
          <w:w w:val="105"/>
        </w:rPr>
        <w:t> Visioner Kepala</w:t>
      </w:r>
      <w:r>
        <w:rPr>
          <w:w w:val="105"/>
        </w:rPr>
        <w:t> Sekolah,</w:t>
      </w:r>
      <w:r>
        <w:rPr>
          <w:w w:val="105"/>
        </w:rPr>
        <w:t> Komitmen</w:t>
      </w:r>
      <w:r>
        <w:rPr>
          <w:w w:val="105"/>
        </w:rPr>
        <w:t> Guru,</w:t>
      </w:r>
      <w:r>
        <w:rPr>
          <w:w w:val="105"/>
        </w:rPr>
        <w:t> Dan</w:t>
      </w:r>
      <w:r>
        <w:rPr>
          <w:w w:val="105"/>
        </w:rPr>
        <w:t> Budaya</w:t>
      </w:r>
      <w:r>
        <w:rPr>
          <w:w w:val="105"/>
        </w:rPr>
        <w:t> Sekolah</w:t>
      </w:r>
      <w:r>
        <w:rPr>
          <w:w w:val="105"/>
        </w:rPr>
        <w:t> terhadap</w:t>
      </w:r>
      <w:r>
        <w:rPr>
          <w:w w:val="105"/>
        </w:rPr>
        <w:t> Produktivitas Kerja Guru SMP Negeri. Metode penelitian yang</w:t>
      </w:r>
      <w:r>
        <w:rPr>
          <w:w w:val="105"/>
        </w:rPr>
        <w:t> digunakan adalah pendekatan kuantitatif</w:t>
      </w:r>
      <w:r>
        <w:rPr>
          <w:spacing w:val="-8"/>
          <w:w w:val="105"/>
        </w:rPr>
        <w:t> </w:t>
      </w:r>
      <w:r>
        <w:rPr>
          <w:w w:val="105"/>
        </w:rPr>
        <w:t>dengan</w:t>
      </w:r>
      <w:r>
        <w:rPr>
          <w:spacing w:val="-11"/>
          <w:w w:val="105"/>
        </w:rPr>
        <w:t> </w:t>
      </w:r>
      <w:r>
        <w:rPr>
          <w:w w:val="105"/>
        </w:rPr>
        <w:t>desain</w:t>
      </w:r>
      <w:r>
        <w:rPr>
          <w:spacing w:val="-10"/>
          <w:w w:val="105"/>
        </w:rPr>
        <w:t> </w:t>
      </w:r>
      <w:r>
        <w:rPr>
          <w:w w:val="105"/>
        </w:rPr>
        <w:t>survei</w:t>
      </w:r>
      <w:r>
        <w:rPr>
          <w:spacing w:val="-11"/>
          <w:w w:val="105"/>
        </w:rPr>
        <w:t> </w:t>
      </w:r>
      <w:r>
        <w:rPr>
          <w:w w:val="105"/>
        </w:rPr>
        <w:t>korelasional.</w:t>
      </w:r>
      <w:r>
        <w:rPr>
          <w:spacing w:val="-8"/>
          <w:w w:val="105"/>
        </w:rPr>
        <w:t> </w:t>
      </w:r>
      <w:r>
        <w:rPr>
          <w:w w:val="105"/>
        </w:rPr>
        <w:t>Sampel</w:t>
      </w:r>
      <w:r>
        <w:rPr>
          <w:spacing w:val="-11"/>
          <w:w w:val="105"/>
        </w:rPr>
        <w:t> </w:t>
      </w:r>
      <w:r>
        <w:rPr>
          <w:w w:val="105"/>
        </w:rPr>
        <w:t>penelitian</w:t>
      </w:r>
      <w:r>
        <w:rPr>
          <w:spacing w:val="-11"/>
          <w:w w:val="105"/>
        </w:rPr>
        <w:t> </w:t>
      </w:r>
      <w:r>
        <w:rPr>
          <w:w w:val="105"/>
        </w:rPr>
        <w:t>terdiri</w:t>
      </w:r>
      <w:r>
        <w:rPr>
          <w:spacing w:val="-11"/>
          <w:w w:val="105"/>
        </w:rPr>
        <w:t> </w:t>
      </w:r>
      <w:r>
        <w:rPr>
          <w:w w:val="105"/>
        </w:rPr>
        <w:t>atas</w:t>
      </w:r>
      <w:r>
        <w:rPr>
          <w:spacing w:val="-9"/>
          <w:w w:val="105"/>
        </w:rPr>
        <w:t> </w:t>
      </w:r>
      <w:r>
        <w:rPr>
          <w:w w:val="105"/>
        </w:rPr>
        <w:t>guru- </w:t>
      </w:r>
      <w:r>
        <w:rPr>
          <w:spacing w:val="-2"/>
          <w:w w:val="105"/>
        </w:rPr>
        <w:t>guru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SMP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Negeri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yang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dipilih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secara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acak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di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Kecamatan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Kota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Kayuagung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dengan </w:t>
      </w:r>
      <w:r>
        <w:rPr>
          <w:w w:val="105"/>
        </w:rPr>
        <w:t>jumlah</w:t>
      </w:r>
      <w:r>
        <w:rPr>
          <w:spacing w:val="-15"/>
          <w:w w:val="105"/>
        </w:rPr>
        <w:t> </w:t>
      </w:r>
      <w:r>
        <w:rPr>
          <w:w w:val="105"/>
        </w:rPr>
        <w:t>responden</w:t>
      </w:r>
      <w:r>
        <w:rPr>
          <w:spacing w:val="-15"/>
          <w:w w:val="105"/>
        </w:rPr>
        <w:t> </w:t>
      </w:r>
      <w:r>
        <w:rPr>
          <w:w w:val="105"/>
        </w:rPr>
        <w:t>151</w:t>
      </w:r>
      <w:r>
        <w:rPr>
          <w:spacing w:val="-14"/>
          <w:w w:val="105"/>
        </w:rPr>
        <w:t> </w:t>
      </w:r>
      <w:r>
        <w:rPr>
          <w:w w:val="105"/>
        </w:rPr>
        <w:t>guru.</w:t>
      </w:r>
      <w:r>
        <w:rPr>
          <w:spacing w:val="-15"/>
          <w:w w:val="105"/>
        </w:rPr>
        <w:t> </w:t>
      </w:r>
      <w:r>
        <w:rPr>
          <w:w w:val="105"/>
        </w:rPr>
        <w:t>Data</w:t>
      </w:r>
      <w:r>
        <w:rPr>
          <w:spacing w:val="-14"/>
          <w:w w:val="105"/>
        </w:rPr>
        <w:t> </w:t>
      </w:r>
      <w:r>
        <w:rPr>
          <w:w w:val="105"/>
        </w:rPr>
        <w:t>dikumpulkan</w:t>
      </w:r>
      <w:r>
        <w:rPr>
          <w:spacing w:val="-15"/>
          <w:w w:val="105"/>
        </w:rPr>
        <w:t> </w:t>
      </w:r>
      <w:r>
        <w:rPr>
          <w:w w:val="105"/>
        </w:rPr>
        <w:t>melalui</w:t>
      </w:r>
      <w:r>
        <w:rPr>
          <w:spacing w:val="-15"/>
          <w:w w:val="105"/>
        </w:rPr>
        <w:t> </w:t>
      </w:r>
      <w:r>
        <w:rPr>
          <w:w w:val="105"/>
        </w:rPr>
        <w:t>kuesioner</w:t>
      </w:r>
      <w:r>
        <w:rPr>
          <w:spacing w:val="-14"/>
          <w:w w:val="105"/>
        </w:rPr>
        <w:t> </w:t>
      </w:r>
      <w:r>
        <w:rPr>
          <w:w w:val="105"/>
        </w:rPr>
        <w:t>terstruktur</w:t>
      </w:r>
      <w:r>
        <w:rPr>
          <w:spacing w:val="-15"/>
          <w:w w:val="105"/>
        </w:rPr>
        <w:t> </w:t>
      </w:r>
      <w:r>
        <w:rPr>
          <w:w w:val="105"/>
        </w:rPr>
        <w:t>yang telah</w:t>
      </w:r>
      <w:r>
        <w:rPr>
          <w:w w:val="105"/>
        </w:rPr>
        <w:t> diuji</w:t>
      </w:r>
      <w:r>
        <w:rPr>
          <w:w w:val="105"/>
        </w:rPr>
        <w:t> validitas</w:t>
      </w:r>
      <w:r>
        <w:rPr>
          <w:w w:val="105"/>
        </w:rPr>
        <w:t> dan</w:t>
      </w:r>
      <w:r>
        <w:rPr>
          <w:w w:val="105"/>
        </w:rPr>
        <w:t> reliabilitasnya.</w:t>
      </w:r>
      <w:r>
        <w:rPr>
          <w:w w:val="105"/>
        </w:rPr>
        <w:t> Hasil</w:t>
      </w:r>
      <w:r>
        <w:rPr>
          <w:w w:val="105"/>
        </w:rPr>
        <w:t> analisis</w:t>
      </w:r>
      <w:r>
        <w:rPr>
          <w:w w:val="105"/>
        </w:rPr>
        <w:t> menunjukkan</w:t>
      </w:r>
      <w:r>
        <w:rPr>
          <w:w w:val="105"/>
        </w:rPr>
        <w:t> bahwa kepemimpinan</w:t>
      </w:r>
      <w:r>
        <w:rPr>
          <w:w w:val="105"/>
        </w:rPr>
        <w:t> visioner</w:t>
      </w:r>
      <w:r>
        <w:rPr>
          <w:w w:val="105"/>
        </w:rPr>
        <w:t> kepala</w:t>
      </w:r>
      <w:r>
        <w:rPr>
          <w:w w:val="105"/>
        </w:rPr>
        <w:t> sekolah</w:t>
      </w:r>
      <w:r>
        <w:rPr>
          <w:w w:val="105"/>
        </w:rPr>
        <w:t> memiliki</w:t>
      </w:r>
      <w:r>
        <w:rPr>
          <w:w w:val="105"/>
        </w:rPr>
        <w:t> pengaruh</w:t>
      </w:r>
      <w:r>
        <w:rPr>
          <w:w w:val="105"/>
        </w:rPr>
        <w:t> positif</w:t>
      </w:r>
      <w:r>
        <w:rPr>
          <w:w w:val="105"/>
        </w:rPr>
        <w:t> dan</w:t>
      </w:r>
      <w:r>
        <w:rPr>
          <w:w w:val="105"/>
        </w:rPr>
        <w:t> signifikan terhadap</w:t>
      </w:r>
      <w:r>
        <w:rPr>
          <w:w w:val="105"/>
        </w:rPr>
        <w:t> produktivitas</w:t>
      </w:r>
      <w:r>
        <w:rPr>
          <w:w w:val="105"/>
        </w:rPr>
        <w:t> kerja</w:t>
      </w:r>
      <w:r>
        <w:rPr>
          <w:w w:val="105"/>
        </w:rPr>
        <w:t> guru</w:t>
      </w:r>
      <w:r>
        <w:rPr>
          <w:w w:val="105"/>
        </w:rPr>
        <w:t> dengan</w:t>
      </w:r>
      <w:r>
        <w:rPr>
          <w:w w:val="105"/>
        </w:rPr>
        <w:t> nilai</w:t>
      </w:r>
      <w:r>
        <w:rPr>
          <w:w w:val="105"/>
        </w:rPr>
        <w:t> korelasi</w:t>
      </w:r>
      <w:r>
        <w:rPr>
          <w:w w:val="105"/>
        </w:rPr>
        <w:t> sebesar</w:t>
      </w:r>
      <w:r>
        <w:rPr>
          <w:w w:val="105"/>
        </w:rPr>
        <w:t> 0,243</w:t>
      </w:r>
      <w:r>
        <w:rPr>
          <w:w w:val="105"/>
        </w:rPr>
        <w:t> dengan persentase</w:t>
      </w:r>
      <w:r>
        <w:rPr>
          <w:w w:val="105"/>
        </w:rPr>
        <w:t> hubungan</w:t>
      </w:r>
      <w:r>
        <w:rPr>
          <w:w w:val="105"/>
        </w:rPr>
        <w:t> sebesar</w:t>
      </w:r>
      <w:r>
        <w:rPr>
          <w:w w:val="105"/>
        </w:rPr>
        <w:t> 24,3%</w:t>
      </w:r>
      <w:r>
        <w:rPr>
          <w:w w:val="105"/>
        </w:rPr>
        <w:t> atau</w:t>
      </w:r>
      <w:r>
        <w:rPr>
          <w:w w:val="105"/>
        </w:rPr>
        <w:t> mendekati</w:t>
      </w:r>
      <w:r>
        <w:rPr>
          <w:w w:val="105"/>
        </w:rPr>
        <w:t> 25%</w:t>
      </w:r>
      <w:r>
        <w:rPr>
          <w:w w:val="105"/>
        </w:rPr>
        <w:t> sedangkan</w:t>
      </w:r>
      <w:r>
        <w:rPr>
          <w:w w:val="105"/>
        </w:rPr>
        <w:t> 75% ditentukan oleh faktor lain yang tidak disebutkan dalam penelitian ini. Selain itu, komitmen guru dan budaya sekolah juga</w:t>
      </w:r>
      <w:r>
        <w:rPr>
          <w:spacing w:val="-1"/>
          <w:w w:val="105"/>
        </w:rPr>
        <w:t> </w:t>
      </w:r>
      <w:r>
        <w:rPr>
          <w:w w:val="105"/>
        </w:rPr>
        <w:t>terbukti secara</w:t>
      </w:r>
      <w:r>
        <w:rPr>
          <w:spacing w:val="-1"/>
          <w:w w:val="105"/>
        </w:rPr>
        <w:t> </w:t>
      </w:r>
      <w:r>
        <w:rPr>
          <w:w w:val="105"/>
        </w:rPr>
        <w:t>signifikan</w:t>
      </w:r>
      <w:r>
        <w:rPr>
          <w:spacing w:val="-1"/>
          <w:w w:val="105"/>
        </w:rPr>
        <w:t> </w:t>
      </w:r>
      <w:r>
        <w:rPr>
          <w:w w:val="105"/>
        </w:rPr>
        <w:t>berkontribusi terhadap</w:t>
      </w:r>
      <w:r>
        <w:rPr>
          <w:w w:val="105"/>
        </w:rPr>
        <w:t> peningkatan</w:t>
      </w:r>
      <w:r>
        <w:rPr>
          <w:w w:val="105"/>
        </w:rPr>
        <w:t> produktivitas</w:t>
      </w:r>
      <w:r>
        <w:rPr>
          <w:w w:val="105"/>
        </w:rPr>
        <w:t> kerja.</w:t>
      </w:r>
      <w:r>
        <w:rPr>
          <w:w w:val="105"/>
        </w:rPr>
        <w:t> Temuan</w:t>
      </w:r>
      <w:r>
        <w:rPr>
          <w:w w:val="105"/>
        </w:rPr>
        <w:t> ini</w:t>
      </w:r>
      <w:r>
        <w:rPr>
          <w:w w:val="105"/>
        </w:rPr>
        <w:t> menggaris</w:t>
      </w:r>
      <w:r>
        <w:rPr>
          <w:w w:val="105"/>
        </w:rPr>
        <w:t> bawahi pentingnya</w:t>
      </w:r>
      <w:r>
        <w:rPr>
          <w:spacing w:val="-11"/>
          <w:w w:val="105"/>
        </w:rPr>
        <w:t> </w:t>
      </w:r>
      <w:r>
        <w:rPr>
          <w:w w:val="105"/>
        </w:rPr>
        <w:t>peran</w:t>
      </w:r>
      <w:r>
        <w:rPr>
          <w:spacing w:val="-12"/>
          <w:w w:val="105"/>
        </w:rPr>
        <w:t> </w:t>
      </w:r>
      <w:r>
        <w:rPr>
          <w:w w:val="105"/>
        </w:rPr>
        <w:t>kepala</w:t>
      </w:r>
      <w:r>
        <w:rPr>
          <w:spacing w:val="-12"/>
          <w:w w:val="105"/>
        </w:rPr>
        <w:t> </w:t>
      </w:r>
      <w:r>
        <w:rPr>
          <w:w w:val="105"/>
        </w:rPr>
        <w:t>sekolah</w:t>
      </w:r>
      <w:r>
        <w:rPr>
          <w:spacing w:val="-13"/>
          <w:w w:val="105"/>
        </w:rPr>
        <w:t> </w:t>
      </w:r>
      <w:r>
        <w:rPr>
          <w:w w:val="105"/>
        </w:rPr>
        <w:t>sebagai</w:t>
      </w:r>
      <w:r>
        <w:rPr>
          <w:spacing w:val="-12"/>
          <w:w w:val="105"/>
        </w:rPr>
        <w:t> </w:t>
      </w:r>
      <w:r>
        <w:rPr>
          <w:w w:val="105"/>
        </w:rPr>
        <w:t>pemimpin</w:t>
      </w:r>
      <w:r>
        <w:rPr>
          <w:spacing w:val="-10"/>
          <w:w w:val="105"/>
        </w:rPr>
        <w:t> </w:t>
      </w:r>
      <w:r>
        <w:rPr>
          <w:w w:val="105"/>
        </w:rPr>
        <w:t>visioner</w:t>
      </w:r>
      <w:r>
        <w:rPr>
          <w:spacing w:val="-7"/>
          <w:w w:val="105"/>
        </w:rPr>
        <w:t> </w:t>
      </w:r>
      <w:r>
        <w:rPr>
          <w:w w:val="105"/>
        </w:rPr>
        <w:t>dalam</w:t>
      </w:r>
      <w:r>
        <w:rPr>
          <w:spacing w:val="-10"/>
          <w:w w:val="105"/>
        </w:rPr>
        <w:t> </w:t>
      </w:r>
      <w:r>
        <w:rPr>
          <w:w w:val="105"/>
        </w:rPr>
        <w:t>menciptakan lingkungan</w:t>
      </w:r>
      <w:r>
        <w:rPr>
          <w:w w:val="105"/>
        </w:rPr>
        <w:t> kerja</w:t>
      </w:r>
      <w:r>
        <w:rPr>
          <w:w w:val="105"/>
        </w:rPr>
        <w:t> yang</w:t>
      </w:r>
      <w:r>
        <w:rPr>
          <w:w w:val="105"/>
        </w:rPr>
        <w:t> mendukung,</w:t>
      </w:r>
      <w:r>
        <w:rPr>
          <w:w w:val="105"/>
        </w:rPr>
        <w:t> meningkatkan</w:t>
      </w:r>
      <w:r>
        <w:rPr>
          <w:w w:val="105"/>
        </w:rPr>
        <w:t> komitmen profesional</w:t>
      </w:r>
      <w:r>
        <w:rPr>
          <w:w w:val="105"/>
        </w:rPr>
        <w:t> guru, serta</w:t>
      </w:r>
      <w:r>
        <w:rPr>
          <w:spacing w:val="-2"/>
          <w:w w:val="105"/>
        </w:rPr>
        <w:t> </w:t>
      </w:r>
      <w:r>
        <w:rPr>
          <w:w w:val="105"/>
        </w:rPr>
        <w:t>membangun budaya sekolah yang positif untuk mencapai hasil kerja yang optimal.</w:t>
      </w:r>
      <w:r>
        <w:rPr>
          <w:w w:val="105"/>
        </w:rPr>
        <w:t> Implikasi</w:t>
      </w:r>
      <w:r>
        <w:rPr>
          <w:w w:val="105"/>
        </w:rPr>
        <w:t> penelitian</w:t>
      </w:r>
      <w:r>
        <w:rPr>
          <w:w w:val="105"/>
        </w:rPr>
        <w:t> ini</w:t>
      </w:r>
      <w:r>
        <w:rPr>
          <w:w w:val="105"/>
        </w:rPr>
        <w:t> memberikan</w:t>
      </w:r>
      <w:r>
        <w:rPr>
          <w:w w:val="105"/>
        </w:rPr>
        <w:t> rekomendasi</w:t>
      </w:r>
      <w:r>
        <w:rPr>
          <w:w w:val="105"/>
        </w:rPr>
        <w:t> bagi</w:t>
      </w:r>
      <w:r>
        <w:rPr>
          <w:w w:val="105"/>
        </w:rPr>
        <w:t> pemangku </w:t>
      </w:r>
      <w:r>
        <w:rPr>
          <w:spacing w:val="-2"/>
          <w:w w:val="105"/>
        </w:rPr>
        <w:t>kebijakan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pendidikan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untuk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memperkuat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kapasitas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kepemimpinan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kepala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sekolah </w:t>
      </w:r>
      <w:r>
        <w:rPr>
          <w:w w:val="105"/>
        </w:rPr>
        <w:t>dan membangun budaya sekolah yang kondusif.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8"/>
      </w:pPr>
    </w:p>
    <w:p>
      <w:pPr>
        <w:pStyle w:val="BodyText"/>
        <w:spacing w:line="285" w:lineRule="auto"/>
        <w:ind w:left="849" w:right="328"/>
        <w:jc w:val="both"/>
      </w:pPr>
      <w:r>
        <w:rPr>
          <w:rFonts w:ascii="Arial"/>
          <w:b/>
          <w:w w:val="105"/>
        </w:rPr>
        <w:t>Kata</w:t>
      </w:r>
      <w:r>
        <w:rPr>
          <w:rFonts w:ascii="Arial"/>
          <w:b/>
          <w:w w:val="105"/>
        </w:rPr>
        <w:t> Kunci</w:t>
      </w:r>
      <w:r>
        <w:rPr>
          <w:w w:val="105"/>
        </w:rPr>
        <w:t>:</w:t>
      </w:r>
      <w:r>
        <w:rPr>
          <w:w w:val="105"/>
        </w:rPr>
        <w:t> Kepemimpinan</w:t>
      </w:r>
      <w:r>
        <w:rPr>
          <w:w w:val="105"/>
        </w:rPr>
        <w:t> Visioner,</w:t>
      </w:r>
      <w:r>
        <w:rPr>
          <w:w w:val="105"/>
        </w:rPr>
        <w:t> Komitmen</w:t>
      </w:r>
      <w:r>
        <w:rPr>
          <w:w w:val="105"/>
        </w:rPr>
        <w:t> Guru,</w:t>
      </w:r>
      <w:r>
        <w:rPr>
          <w:w w:val="105"/>
        </w:rPr>
        <w:t> Budaya</w:t>
      </w:r>
      <w:r>
        <w:rPr>
          <w:w w:val="105"/>
        </w:rPr>
        <w:t> Sekolah, Produktivitas Kerja, Guru SMP</w:t>
      </w:r>
    </w:p>
    <w:sectPr>
      <w:footerReference w:type="default" r:id="rId5"/>
      <w:type w:val="continuous"/>
      <w:pgSz w:w="12240" w:h="15840"/>
      <w:pgMar w:header="0" w:footer="942" w:top="1820" w:bottom="1140" w:left="1800" w:right="180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66848">
              <wp:simplePos x="0" y="0"/>
              <wp:positionH relativeFrom="page">
                <wp:posOffset>3987800</wp:posOffset>
              </wp:positionH>
              <wp:positionV relativeFrom="page">
                <wp:posOffset>9320676</wp:posOffset>
              </wp:positionV>
              <wp:extent cx="127000" cy="15748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27000" cy="157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29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w w:val="105"/>
                            </w:rPr>
                            <w:t>IX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14pt;margin-top:733.91156pt;width:10pt;height:12.4pt;mso-position-horizontal-relative:page;mso-position-vertical-relative:page;z-index:-1574963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29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  <w:w w:val="105"/>
                      </w:rPr>
                      <w:t>IX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id" w:eastAsia="en-US" w:bidi="ar-SA"/>
    </w:rPr>
  </w:style>
  <w:style w:styleId="Title" w:type="paragraph">
    <w:name w:val="Title"/>
    <w:basedOn w:val="Normal"/>
    <w:uiPriority w:val="1"/>
    <w:qFormat/>
    <w:pPr>
      <w:ind w:left="878" w:right="360"/>
      <w:jc w:val="center"/>
    </w:pPr>
    <w:rPr>
      <w:rFonts w:ascii="Arial" w:hAnsi="Arial" w:eastAsia="Arial" w:cs="Arial"/>
      <w:b/>
      <w:bCs/>
      <w:sz w:val="20"/>
      <w:szCs w:val="20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Abstrak</dc:title>
  <dcterms:created xsi:type="dcterms:W3CDTF">2025-02-12T07:57:32Z</dcterms:created>
  <dcterms:modified xsi:type="dcterms:W3CDTF">2025-02-12T07:57:32Z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LastSaved">
    <vt:filetime>2025-02-12T00:00:00Z</vt:filetime>
  </property>
  <property fmtid="{D5CDD505-2E9C-101B-9397-08002B2CF9AE}" pid="4" name="Producer">
    <vt:lpwstr>Microsoft: Print To PDF</vt:lpwstr>
  </property>
</Properties>
</file>