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ind w:right="-9"/>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PENGARUH KEPEMIMPINAN KEPALA SEKOLAH DAN KINERJA GURU TERHADAP MUTU PENDIDIKAN SMP NEGERI </w:t>
      </w:r>
      <w:r w:rsidDel="00000000" w:rsidR="00000000" w:rsidRPr="00000000">
        <w:rPr>
          <w:rtl w:val="0"/>
        </w:rPr>
      </w:r>
    </w:p>
    <w:p w:rsidR="00000000" w:rsidDel="00000000" w:rsidP="00000000" w:rsidRDefault="00000000" w:rsidRPr="00000000" w14:paraId="00000003">
      <w:pPr>
        <w:ind w:right="-9"/>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 KECAMATAN TEBING TINGGI</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ENDANG SARTIKA</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NIM. 20226013134</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ABSTRAK</w:t>
      </w:r>
      <w:r w:rsidDel="00000000" w:rsidR="00000000" w:rsidRPr="00000000">
        <w:rPr>
          <w:rtl w:val="0"/>
        </w:rPr>
      </w:r>
    </w:p>
    <w:p w:rsidR="00000000" w:rsidDel="00000000" w:rsidP="00000000" w:rsidRDefault="00000000" w:rsidRPr="00000000" w14:paraId="00000009">
      <w:pPr>
        <w:tabs>
          <w:tab w:val="left" w:leader="none" w:pos="36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Penelitian ini bertujuan untuk mengetahui dan menganalisis pengaruh kepemimpinan kepala sekolah dan kinerja guru terhadap mutu pendidikan SMP Negeri di Kecamatan Tebing Tinggi baik secara parsial maupun simultan. </w:t>
      </w:r>
      <w:r w:rsidDel="00000000" w:rsidR="00000000" w:rsidRPr="00000000">
        <w:rPr>
          <w:rFonts w:ascii="Arial" w:cs="Arial" w:eastAsia="Arial" w:hAnsi="Arial"/>
          <w:color w:val="000000"/>
          <w:sz w:val="22"/>
          <w:szCs w:val="22"/>
          <w:vertAlign w:val="baseline"/>
          <w:rtl w:val="0"/>
        </w:rPr>
        <w:t xml:space="preserve">Data penelitian ini dikumpulkan melalui penyebaran kuesioner kepda responden. Hasil angket dianalisis dengan menggunakan analisis persamaan regresi linear sederhana dan berganda melalui uji t, uji F, dan koefisien determinasi. Populasi dan sampel dalam penelitian ini adalah guru di SMP Negeri Kecamatan Tebing Tinggi. Hasil penelitian ini menyimpulkan bahwa: </w:t>
      </w:r>
      <w:r w:rsidDel="00000000" w:rsidR="00000000" w:rsidRPr="00000000">
        <w:rPr>
          <w:rFonts w:ascii="Arial" w:cs="Arial" w:eastAsia="Arial" w:hAnsi="Arial"/>
          <w:sz w:val="22"/>
          <w:szCs w:val="22"/>
          <w:vertAlign w:val="baseline"/>
          <w:rtl w:val="0"/>
        </w:rPr>
        <w:t xml:space="preserve">(1) Ada pengaruh kepemimpinan kepala sekolah terhadap mutu pendidikan SMP Negeri di </w:t>
      </w:r>
      <w:r w:rsidDel="00000000" w:rsidR="00000000" w:rsidRPr="00000000">
        <w:rPr>
          <w:rFonts w:ascii="Arial" w:cs="Arial" w:eastAsia="Arial" w:hAnsi="Arial"/>
          <w:color w:val="000000"/>
          <w:sz w:val="22"/>
          <w:szCs w:val="22"/>
          <w:vertAlign w:val="baseline"/>
          <w:rtl w:val="0"/>
        </w:rPr>
        <w:t xml:space="preserve">Kecamatan Tebing Tinggi</w:t>
      </w:r>
      <w:r w:rsidDel="00000000" w:rsidR="00000000" w:rsidRPr="00000000">
        <w:rPr>
          <w:rFonts w:ascii="Arial" w:cs="Arial" w:eastAsia="Arial" w:hAnsi="Arial"/>
          <w:sz w:val="22"/>
          <w:szCs w:val="22"/>
          <w:vertAlign w:val="baseline"/>
          <w:rtl w:val="0"/>
        </w:rPr>
        <w:t xml:space="preserve">. Hasil analisis uji hipotesis pertama secara parsial diperoleh t</w:t>
      </w:r>
      <w:r w:rsidDel="00000000" w:rsidR="00000000" w:rsidRPr="00000000">
        <w:rPr>
          <w:rFonts w:ascii="Arial" w:cs="Arial" w:eastAsia="Arial" w:hAnsi="Arial"/>
          <w:sz w:val="22"/>
          <w:szCs w:val="22"/>
          <w:vertAlign w:val="subscript"/>
          <w:rtl w:val="0"/>
        </w:rPr>
        <w:t xml:space="preserve">hitung</w:t>
      </w:r>
      <w:r w:rsidDel="00000000" w:rsidR="00000000" w:rsidRPr="00000000">
        <w:rPr>
          <w:rFonts w:ascii="Arial" w:cs="Arial" w:eastAsia="Arial" w:hAnsi="Arial"/>
          <w:sz w:val="22"/>
          <w:szCs w:val="22"/>
          <w:vertAlign w:val="baseline"/>
          <w:rtl w:val="0"/>
        </w:rPr>
        <w:t xml:space="preserve"> = 3,818 &gt; t</w:t>
      </w:r>
      <w:r w:rsidDel="00000000" w:rsidR="00000000" w:rsidRPr="00000000">
        <w:rPr>
          <w:rFonts w:ascii="Arial" w:cs="Arial" w:eastAsia="Arial" w:hAnsi="Arial"/>
          <w:sz w:val="22"/>
          <w:szCs w:val="22"/>
          <w:vertAlign w:val="subscript"/>
          <w:rtl w:val="0"/>
        </w:rPr>
        <w:t xml:space="preserve">tabel </w:t>
      </w:r>
      <w:r w:rsidDel="00000000" w:rsidR="00000000" w:rsidRPr="00000000">
        <w:rPr>
          <w:rFonts w:ascii="Arial" w:cs="Arial" w:eastAsia="Arial" w:hAnsi="Arial"/>
          <w:sz w:val="22"/>
          <w:szCs w:val="22"/>
          <w:vertAlign w:val="baseline"/>
          <w:rtl w:val="0"/>
        </w:rPr>
        <w:t xml:space="preserve">= 2,617; (2) Ada pengaruh kinerja guru terhadap mutu pendidikan SMP Negeri di Kecamatan Tebing Tinggi. Hasil analisis uji hipotesis kedua diperoleh t</w:t>
      </w:r>
      <w:r w:rsidDel="00000000" w:rsidR="00000000" w:rsidRPr="00000000">
        <w:rPr>
          <w:rFonts w:ascii="Arial" w:cs="Arial" w:eastAsia="Arial" w:hAnsi="Arial"/>
          <w:sz w:val="22"/>
          <w:szCs w:val="22"/>
          <w:vertAlign w:val="subscript"/>
          <w:rtl w:val="0"/>
        </w:rPr>
        <w:t xml:space="preserve">hitung</w:t>
      </w:r>
      <w:r w:rsidDel="00000000" w:rsidR="00000000" w:rsidRPr="00000000">
        <w:rPr>
          <w:rFonts w:ascii="Arial" w:cs="Arial" w:eastAsia="Arial" w:hAnsi="Arial"/>
          <w:sz w:val="22"/>
          <w:szCs w:val="22"/>
          <w:vertAlign w:val="baseline"/>
          <w:rtl w:val="0"/>
        </w:rPr>
        <w:t xml:space="preserve"> = 4,453 &gt; t</w:t>
      </w:r>
      <w:r w:rsidDel="00000000" w:rsidR="00000000" w:rsidRPr="00000000">
        <w:rPr>
          <w:rFonts w:ascii="Arial" w:cs="Arial" w:eastAsia="Arial" w:hAnsi="Arial"/>
          <w:sz w:val="22"/>
          <w:szCs w:val="22"/>
          <w:vertAlign w:val="subscript"/>
          <w:rtl w:val="0"/>
        </w:rPr>
        <w:t xml:space="preserve">tabel </w:t>
      </w:r>
      <w:r w:rsidDel="00000000" w:rsidR="00000000" w:rsidRPr="00000000">
        <w:rPr>
          <w:rFonts w:ascii="Arial" w:cs="Arial" w:eastAsia="Arial" w:hAnsi="Arial"/>
          <w:sz w:val="22"/>
          <w:szCs w:val="22"/>
          <w:vertAlign w:val="baseline"/>
          <w:rtl w:val="0"/>
        </w:rPr>
        <w:t xml:space="preserve">= 2,488; (3) Ada pengaruh kepemimpinan kepala sekolah dan kinerja guru secara bersamaan terhadap mutu pendidikan SMP Negeri di </w:t>
      </w:r>
      <w:r w:rsidDel="00000000" w:rsidR="00000000" w:rsidRPr="00000000">
        <w:rPr>
          <w:rFonts w:ascii="Arial" w:cs="Arial" w:eastAsia="Arial" w:hAnsi="Arial"/>
          <w:color w:val="000000"/>
          <w:sz w:val="22"/>
          <w:szCs w:val="22"/>
          <w:vertAlign w:val="baseline"/>
          <w:rtl w:val="0"/>
        </w:rPr>
        <w:t xml:space="preserve">Kecamatan Tebing Tinggi</w:t>
      </w:r>
      <w:r w:rsidDel="00000000" w:rsidR="00000000" w:rsidRPr="00000000">
        <w:rPr>
          <w:rFonts w:ascii="Arial" w:cs="Arial" w:eastAsia="Arial" w:hAnsi="Arial"/>
          <w:sz w:val="22"/>
          <w:szCs w:val="22"/>
          <w:vertAlign w:val="baseline"/>
          <w:rtl w:val="0"/>
        </w:rPr>
        <w:t xml:space="preserve">. Hasil analisis uji hipotesis ketiga diperoleh diperoleh F</w:t>
      </w:r>
      <w:r w:rsidDel="00000000" w:rsidR="00000000" w:rsidRPr="00000000">
        <w:rPr>
          <w:rFonts w:ascii="Arial" w:cs="Arial" w:eastAsia="Arial" w:hAnsi="Arial"/>
          <w:sz w:val="22"/>
          <w:szCs w:val="22"/>
          <w:vertAlign w:val="subscript"/>
          <w:rtl w:val="0"/>
        </w:rPr>
        <w:t xml:space="preserve">hitung</w:t>
      </w:r>
      <w:r w:rsidDel="00000000" w:rsidR="00000000" w:rsidRPr="00000000">
        <w:rPr>
          <w:rFonts w:ascii="Arial" w:cs="Arial" w:eastAsia="Arial" w:hAnsi="Arial"/>
          <w:sz w:val="22"/>
          <w:szCs w:val="22"/>
          <w:vertAlign w:val="baseline"/>
          <w:rtl w:val="0"/>
        </w:rPr>
        <w:t xml:space="preserve"> = 16,452 &gt; F</w:t>
      </w:r>
      <w:r w:rsidDel="00000000" w:rsidR="00000000" w:rsidRPr="00000000">
        <w:rPr>
          <w:rFonts w:ascii="Arial" w:cs="Arial" w:eastAsia="Arial" w:hAnsi="Arial"/>
          <w:sz w:val="22"/>
          <w:szCs w:val="22"/>
          <w:vertAlign w:val="subscript"/>
          <w:rtl w:val="0"/>
        </w:rPr>
        <w:t xml:space="preserve">tabel  </w:t>
      </w:r>
      <w:r w:rsidDel="00000000" w:rsidR="00000000" w:rsidRPr="00000000">
        <w:rPr>
          <w:rFonts w:ascii="Arial" w:cs="Arial" w:eastAsia="Arial" w:hAnsi="Arial"/>
          <w:sz w:val="22"/>
          <w:szCs w:val="22"/>
          <w:vertAlign w:val="baseline"/>
          <w:rtl w:val="0"/>
        </w:rPr>
        <w:t xml:space="preserve">1,738.</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b w:val="0"/>
          <w:sz w:val="22"/>
          <w:szCs w:val="22"/>
          <w:vertAlign w:val="baseline"/>
        </w:rPr>
      </w:pPr>
      <w:r w:rsidDel="00000000" w:rsidR="00000000" w:rsidRPr="00000000">
        <w:rPr>
          <w:rFonts w:ascii="Arial" w:cs="Arial" w:eastAsia="Arial" w:hAnsi="Arial"/>
          <w:b w:val="1"/>
          <w:i w:val="1"/>
          <w:sz w:val="22"/>
          <w:szCs w:val="22"/>
          <w:vertAlign w:val="baseline"/>
          <w:rtl w:val="0"/>
        </w:rPr>
        <w:t xml:space="preserve">Kata Kunci: </w:t>
      </w:r>
      <w:r w:rsidDel="00000000" w:rsidR="00000000" w:rsidRPr="00000000">
        <w:rPr>
          <w:rFonts w:ascii="Arial" w:cs="Arial" w:eastAsia="Arial" w:hAnsi="Arial"/>
          <w:b w:val="1"/>
          <w:sz w:val="22"/>
          <w:szCs w:val="22"/>
          <w:vertAlign w:val="baseline"/>
          <w:rtl w:val="0"/>
        </w:rPr>
        <w:t xml:space="preserve">Kepemimpinan Kepala Sekolah, Kinerja Guru, </w:t>
      </w:r>
      <w:r w:rsidDel="00000000" w:rsidR="00000000" w:rsidRPr="00000000">
        <w:rPr>
          <w:rtl w:val="0"/>
        </w:rPr>
      </w:r>
    </w:p>
    <w:p w:rsidR="00000000" w:rsidDel="00000000" w:rsidP="00000000" w:rsidRDefault="00000000" w:rsidRPr="00000000" w14:paraId="0000000D">
      <w:pPr>
        <w:rPr>
          <w:rFonts w:ascii="Arial" w:cs="Arial" w:eastAsia="Arial" w:hAnsi="Arial"/>
          <w:b w:val="0"/>
          <w:i w:val="0"/>
          <w:sz w:val="22"/>
          <w:szCs w:val="22"/>
          <w:vertAlign w:val="baseline"/>
        </w:rPr>
      </w:pPr>
      <w:r w:rsidDel="00000000" w:rsidR="00000000" w:rsidRPr="00000000">
        <w:rPr>
          <w:rFonts w:ascii="Arial" w:cs="Arial" w:eastAsia="Arial" w:hAnsi="Arial"/>
          <w:b w:val="1"/>
          <w:sz w:val="22"/>
          <w:szCs w:val="22"/>
          <w:vertAlign w:val="baseline"/>
          <w:rtl w:val="0"/>
        </w:rPr>
        <w:tab/>
        <w:t xml:space="preserve">         Mutu Pendidikan</w:t>
      </w:r>
      <w:r w:rsidDel="00000000" w:rsidR="00000000" w:rsidRPr="00000000">
        <w:rPr>
          <w:rtl w:val="0"/>
        </w:rPr>
      </w:r>
    </w:p>
    <w:p w:rsidR="00000000" w:rsidDel="00000000" w:rsidP="00000000" w:rsidRDefault="00000000" w:rsidRPr="00000000" w14:paraId="0000000E">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sectPr>
      <w:footerReference r:id="rId6" w:type="default"/>
      <w:pgSz w:h="16840" w:w="11907" w:orient="portrait"/>
      <w:pgMar w:bottom="1701" w:top="2268" w:left="2268"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