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F24" w:rsidRDefault="00BE3F24" w:rsidP="00BE3F24">
      <w:pPr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ANALISIS KINERJA KEUANGAN PT UNITED TRACTORS TBK YANG TERDAFTAR DI BURSA EFEK INDONESIA </w:t>
      </w:r>
      <w:proofErr w:type="gramStart"/>
      <w:r>
        <w:rPr>
          <w:rFonts w:ascii="Times New Roman" w:eastAsia="Calibri" w:hAnsi="Times New Roman"/>
          <w:b/>
          <w:sz w:val="24"/>
          <w:szCs w:val="24"/>
        </w:rPr>
        <w:t>( BEI</w:t>
      </w:r>
      <w:proofErr w:type="gramEnd"/>
      <w:r>
        <w:rPr>
          <w:rFonts w:ascii="Times New Roman" w:eastAsia="Calibri" w:hAnsi="Times New Roman"/>
          <w:b/>
          <w:sz w:val="24"/>
          <w:szCs w:val="24"/>
        </w:rPr>
        <w:t xml:space="preserve"> ).</w:t>
      </w:r>
    </w:p>
    <w:p w:rsidR="00BE3F24" w:rsidRDefault="00BE3F24" w:rsidP="00BE3F24">
      <w:pPr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BE3F24" w:rsidRDefault="00BE3F24" w:rsidP="00BE3F24">
      <w:pPr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EDWIN SEPTI ANDIKA PRATAMA </w:t>
      </w:r>
      <w:r>
        <w:rPr>
          <w:rFonts w:ascii="Times New Roman" w:eastAsia="Calibri" w:hAnsi="Times New Roman"/>
          <w:b/>
          <w:sz w:val="24"/>
          <w:szCs w:val="24"/>
        </w:rPr>
        <w:br/>
        <w:t>2020212016</w:t>
      </w:r>
    </w:p>
    <w:p w:rsidR="00BE3F24" w:rsidRDefault="00BE3F24" w:rsidP="00BE3F24">
      <w:pPr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BE3F24" w:rsidRDefault="00BE3F24" w:rsidP="00BE3F24">
      <w:pPr>
        <w:pStyle w:val="Heading1"/>
        <w:rPr>
          <w:kern w:val="36"/>
        </w:rPr>
      </w:pPr>
      <w:r>
        <w:rPr>
          <w:kern w:val="36"/>
        </w:rPr>
        <w:t>ABSTRAK</w:t>
      </w:r>
    </w:p>
    <w:p w:rsidR="00BE3F24" w:rsidRDefault="00BE3F24" w:rsidP="00BE3F24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BE3F24" w:rsidRDefault="00BE3F24" w:rsidP="00BE3F24">
      <w:pPr>
        <w:ind w:left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eastAsia="Calibri" w:hAnsi="Times New Roman"/>
          <w:sz w:val="24"/>
          <w:szCs w:val="24"/>
        </w:rPr>
        <w:t>Penelitian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ini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bertujuan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mengetahui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tingkat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kesehatan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keuangan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PT. United Tractors </w:t>
      </w:r>
      <w:proofErr w:type="spellStart"/>
      <w:r>
        <w:rPr>
          <w:rFonts w:ascii="Times New Roman" w:eastAsia="Calibri" w:hAnsi="Times New Roman"/>
          <w:sz w:val="24"/>
          <w:szCs w:val="24"/>
        </w:rPr>
        <w:t>Tbk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tahun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2020 - 2022. </w:t>
      </w:r>
      <w:proofErr w:type="spellStart"/>
      <w:r>
        <w:rPr>
          <w:rFonts w:ascii="Times New Roman" w:eastAsia="Calibri" w:hAnsi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menganlisis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rasio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keuangan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berupa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likuiditas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sz w:val="24"/>
          <w:szCs w:val="24"/>
        </w:rPr>
        <w:t xml:space="preserve">( </w:t>
      </w:r>
      <w:r>
        <w:rPr>
          <w:rFonts w:ascii="Times New Roman" w:eastAsia="Calibri" w:hAnsi="Times New Roman"/>
          <w:i/>
          <w:sz w:val="24"/>
          <w:szCs w:val="24"/>
        </w:rPr>
        <w:t>current</w:t>
      </w:r>
      <w:proofErr w:type="gramEnd"/>
      <w:r>
        <w:rPr>
          <w:rFonts w:ascii="Times New Roman" w:eastAsia="Calibri" w:hAnsi="Times New Roman"/>
          <w:i/>
          <w:sz w:val="24"/>
          <w:szCs w:val="24"/>
        </w:rPr>
        <w:t xml:space="preserve"> ratio, Quick Ratio ).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Rasio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Solvabilitas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sz w:val="24"/>
          <w:szCs w:val="24"/>
        </w:rPr>
        <w:t xml:space="preserve">( </w:t>
      </w:r>
      <w:r>
        <w:rPr>
          <w:rFonts w:ascii="Times New Roman" w:eastAsia="Calibri" w:hAnsi="Times New Roman"/>
          <w:i/>
          <w:sz w:val="24"/>
          <w:szCs w:val="24"/>
        </w:rPr>
        <w:t>Debt</w:t>
      </w:r>
      <w:proofErr w:type="gramEnd"/>
      <w:r>
        <w:rPr>
          <w:rFonts w:ascii="Times New Roman" w:eastAsia="Calibri" w:hAnsi="Times New Roman"/>
          <w:i/>
          <w:sz w:val="24"/>
          <w:szCs w:val="24"/>
        </w:rPr>
        <w:t xml:space="preserve"> To Total Assets, Debt To Equity Ratio ), Ra</w:t>
      </w:r>
      <w:r>
        <w:rPr>
          <w:rFonts w:ascii="Times New Roman" w:eastAsia="Calibri" w:hAnsi="Times New Roman"/>
          <w:sz w:val="24"/>
          <w:szCs w:val="24"/>
        </w:rPr>
        <w:t xml:space="preserve">tio </w:t>
      </w:r>
      <w:proofErr w:type="spellStart"/>
      <w:r>
        <w:rPr>
          <w:rFonts w:ascii="Times New Roman" w:eastAsia="Calibri" w:hAnsi="Times New Roman"/>
          <w:sz w:val="24"/>
          <w:szCs w:val="24"/>
        </w:rPr>
        <w:t>Profitabilitas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( </w:t>
      </w:r>
      <w:r>
        <w:rPr>
          <w:rFonts w:ascii="Times New Roman" w:eastAsia="Calibri" w:hAnsi="Times New Roman"/>
          <w:i/>
          <w:sz w:val="24"/>
          <w:szCs w:val="24"/>
        </w:rPr>
        <w:t xml:space="preserve">Net Profit Margin, Return On Investment, Return On Equity ), </w:t>
      </w:r>
      <w:proofErr w:type="spellStart"/>
      <w:r>
        <w:rPr>
          <w:rFonts w:ascii="Times New Roman" w:eastAsia="Calibri" w:hAnsi="Times New Roman"/>
          <w:i/>
          <w:sz w:val="24"/>
          <w:szCs w:val="24"/>
        </w:rPr>
        <w:t>dan</w:t>
      </w:r>
      <w:proofErr w:type="spellEnd"/>
      <w:r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Rasio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Aktivitas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/>
          <w:sz w:val="24"/>
          <w:szCs w:val="24"/>
        </w:rPr>
        <w:t>Penelitian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ini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menggunakan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metode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kualitatif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</w:rPr>
        <w:t>pengumpulan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data yang </w:t>
      </w:r>
      <w:proofErr w:type="spellStart"/>
      <w:r>
        <w:rPr>
          <w:rFonts w:ascii="Times New Roman" w:eastAsia="Calibri" w:hAnsi="Times New Roman"/>
          <w:sz w:val="24"/>
          <w:szCs w:val="24"/>
        </w:rPr>
        <w:t>digunakan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adalah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dokumentasi</w:t>
      </w:r>
      <w:proofErr w:type="spellEnd"/>
      <w:r>
        <w:rPr>
          <w:rFonts w:ascii="Times New Roman" w:eastAsia="Calibri" w:hAnsi="Times New Roman"/>
          <w:sz w:val="24"/>
          <w:szCs w:val="24"/>
        </w:rPr>
        <w:t>.</w:t>
      </w:r>
    </w:p>
    <w:p w:rsidR="00BE3F24" w:rsidRDefault="00BE3F24" w:rsidP="00BE3F24">
      <w:pPr>
        <w:ind w:left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eastAsia="Calibri" w:hAnsi="Times New Roman"/>
          <w:sz w:val="24"/>
          <w:szCs w:val="24"/>
        </w:rPr>
        <w:t>Hasil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analisis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="Calibri" w:hAnsi="Times New Roman"/>
          <w:sz w:val="24"/>
          <w:szCs w:val="24"/>
        </w:rPr>
        <w:t>menunjukkan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bahwa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: 1) </w:t>
      </w:r>
      <w:proofErr w:type="spellStart"/>
      <w:r>
        <w:rPr>
          <w:rFonts w:ascii="Times New Roman" w:eastAsia="Calibri" w:hAnsi="Times New Roman"/>
          <w:sz w:val="24"/>
          <w:szCs w:val="24"/>
        </w:rPr>
        <w:t>rasio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likuiditas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pada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tahun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2020-2022 </w:t>
      </w:r>
      <w:proofErr w:type="spellStart"/>
      <w:r>
        <w:rPr>
          <w:rFonts w:ascii="Times New Roman" w:eastAsia="Calibri" w:hAnsi="Times New Roman"/>
          <w:sz w:val="24"/>
          <w:szCs w:val="24"/>
        </w:rPr>
        <w:t>maka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dapat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disimpulkan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bahwa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Pt United Tractors </w:t>
      </w:r>
      <w:proofErr w:type="spellStart"/>
      <w:r>
        <w:rPr>
          <w:rFonts w:ascii="Times New Roman" w:eastAsia="Calibri" w:hAnsi="Times New Roman"/>
          <w:sz w:val="24"/>
          <w:szCs w:val="24"/>
        </w:rPr>
        <w:t>Tbk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mengalami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penurunan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</w:rPr>
        <w:t>pada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tahun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2020-2022 </w:t>
      </w:r>
      <w:proofErr w:type="spellStart"/>
      <w:r>
        <w:rPr>
          <w:rFonts w:ascii="Times New Roman" w:eastAsia="Calibri" w:hAnsi="Times New Roman"/>
          <w:sz w:val="24"/>
          <w:szCs w:val="24"/>
        </w:rPr>
        <w:t>perusahaan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ini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mengalami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penurunan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tetapi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masih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di katakana </w:t>
      </w:r>
      <w:proofErr w:type="spellStart"/>
      <w:r>
        <w:rPr>
          <w:rFonts w:ascii="Times New Roman" w:eastAsia="Calibri" w:hAnsi="Times New Roman"/>
          <w:sz w:val="24"/>
          <w:szCs w:val="24"/>
        </w:rPr>
        <w:t>cukup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baik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karena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masih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Calibri" w:hAnsi="Times New Roman"/>
          <w:sz w:val="24"/>
          <w:szCs w:val="24"/>
        </w:rPr>
        <w:t>atas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standar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industri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. 2) </w:t>
      </w:r>
      <w:proofErr w:type="spellStart"/>
      <w:r>
        <w:rPr>
          <w:rFonts w:ascii="Times New Roman" w:eastAsia="Calibri" w:hAnsi="Times New Roman"/>
          <w:sz w:val="24"/>
          <w:szCs w:val="24"/>
        </w:rPr>
        <w:t>Hasil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rasio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solvabilitas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pada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tahun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2020-2022 </w:t>
      </w:r>
      <w:proofErr w:type="spellStart"/>
      <w:r>
        <w:rPr>
          <w:rFonts w:ascii="Times New Roman" w:eastAsia="Calibri" w:hAnsi="Times New Roman"/>
          <w:sz w:val="24"/>
          <w:szCs w:val="24"/>
        </w:rPr>
        <w:t>perusahaan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ini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mengalami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penurunan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dan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penaikan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tetapi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masih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Calibri" w:hAnsi="Times New Roman"/>
          <w:sz w:val="24"/>
          <w:szCs w:val="24"/>
        </w:rPr>
        <w:t>katakan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kurang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baik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karena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berada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Calibri" w:hAnsi="Times New Roman"/>
          <w:sz w:val="24"/>
          <w:szCs w:val="24"/>
        </w:rPr>
        <w:t>atas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standar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industri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. 3) </w:t>
      </w:r>
      <w:proofErr w:type="spellStart"/>
      <w:r>
        <w:rPr>
          <w:rFonts w:ascii="Times New Roman" w:eastAsia="Calibri" w:hAnsi="Times New Roman"/>
          <w:sz w:val="24"/>
          <w:szCs w:val="24"/>
        </w:rPr>
        <w:t>Berdasarkan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dari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perhitungan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i/>
          <w:sz w:val="24"/>
          <w:szCs w:val="24"/>
        </w:rPr>
        <w:t>Net Profit Margin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pada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tahun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2020-2021 Pt United Tractors </w:t>
      </w:r>
      <w:proofErr w:type="spellStart"/>
      <w:r>
        <w:rPr>
          <w:rFonts w:ascii="Times New Roman" w:eastAsia="Calibri" w:hAnsi="Times New Roman"/>
          <w:sz w:val="24"/>
          <w:szCs w:val="24"/>
        </w:rPr>
        <w:t>Tbk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masih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Calibri" w:hAnsi="Times New Roman"/>
          <w:sz w:val="24"/>
          <w:szCs w:val="24"/>
        </w:rPr>
        <w:t>katakan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kurang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baik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karena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masih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berada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Calibri" w:hAnsi="Times New Roman"/>
          <w:sz w:val="24"/>
          <w:szCs w:val="24"/>
        </w:rPr>
        <w:t>bawah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standar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industri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/>
          <w:sz w:val="24"/>
          <w:szCs w:val="24"/>
        </w:rPr>
        <w:t>Pada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tahun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2022 </w:t>
      </w:r>
      <w:proofErr w:type="spellStart"/>
      <w:r>
        <w:rPr>
          <w:rFonts w:ascii="Times New Roman" w:eastAsia="Calibri" w:hAnsi="Times New Roman"/>
          <w:sz w:val="24"/>
          <w:szCs w:val="24"/>
        </w:rPr>
        <w:t>dapat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di katakana </w:t>
      </w:r>
      <w:proofErr w:type="spellStart"/>
      <w:r>
        <w:rPr>
          <w:rFonts w:ascii="Times New Roman" w:eastAsia="Calibri" w:hAnsi="Times New Roman"/>
          <w:sz w:val="24"/>
          <w:szCs w:val="24"/>
        </w:rPr>
        <w:t>perusahaan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ini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cukup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baik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dalam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menghasilkan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keuntungan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karena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berada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Calibri" w:hAnsi="Times New Roman"/>
          <w:sz w:val="24"/>
          <w:szCs w:val="24"/>
        </w:rPr>
        <w:t>atas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standar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industri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. 4) </w:t>
      </w:r>
      <w:proofErr w:type="spellStart"/>
      <w:r>
        <w:rPr>
          <w:rFonts w:ascii="Times New Roman" w:eastAsia="Calibri" w:hAnsi="Times New Roman"/>
          <w:sz w:val="24"/>
          <w:szCs w:val="24"/>
        </w:rPr>
        <w:t>Berdasarkan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dari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perhitungan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i/>
          <w:sz w:val="24"/>
          <w:szCs w:val="24"/>
        </w:rPr>
        <w:t>Total Assets Turn Over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adalah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2 kali </w:t>
      </w:r>
      <w:proofErr w:type="spellStart"/>
      <w:r>
        <w:rPr>
          <w:rFonts w:ascii="Times New Roman" w:eastAsia="Calibri" w:hAnsi="Times New Roman"/>
          <w:sz w:val="24"/>
          <w:szCs w:val="24"/>
        </w:rPr>
        <w:t>atau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200% </w:t>
      </w:r>
      <w:proofErr w:type="spellStart"/>
      <w:r>
        <w:rPr>
          <w:rFonts w:ascii="Times New Roman" w:eastAsia="Calibri" w:hAnsi="Times New Roman"/>
          <w:sz w:val="24"/>
          <w:szCs w:val="24"/>
        </w:rPr>
        <w:t>maka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dari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tahun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2020-2022 </w:t>
      </w:r>
      <w:proofErr w:type="spellStart"/>
      <w:r>
        <w:rPr>
          <w:rFonts w:ascii="Times New Roman" w:eastAsia="Calibri" w:hAnsi="Times New Roman"/>
          <w:sz w:val="24"/>
          <w:szCs w:val="24"/>
        </w:rPr>
        <w:t>perusahaan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ini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dikatakan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buruk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karena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masih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Calibri" w:hAnsi="Times New Roman"/>
          <w:sz w:val="24"/>
          <w:szCs w:val="24"/>
        </w:rPr>
        <w:t>bawah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standar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industri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</w:rPr>
        <w:t>artinya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perusahan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ini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belum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mampu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dalam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memaksimalkan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asset yang </w:t>
      </w:r>
      <w:proofErr w:type="spellStart"/>
      <w:r>
        <w:rPr>
          <w:rFonts w:ascii="Times New Roman" w:eastAsia="Calibri" w:hAnsi="Times New Roman"/>
          <w:sz w:val="24"/>
          <w:szCs w:val="24"/>
        </w:rPr>
        <w:t>dimilikinya</w:t>
      </w:r>
      <w:proofErr w:type="spellEnd"/>
      <w:r>
        <w:rPr>
          <w:rFonts w:ascii="Times New Roman" w:eastAsia="Calibri" w:hAnsi="Times New Roman"/>
          <w:sz w:val="24"/>
          <w:szCs w:val="24"/>
        </w:rPr>
        <w:t>.</w:t>
      </w:r>
    </w:p>
    <w:p w:rsidR="00BE3F24" w:rsidRDefault="00BE3F24" w:rsidP="00BE3F24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BE3F24" w:rsidRDefault="00BE3F24" w:rsidP="00BE3F24">
      <w:pPr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           Kata </w:t>
      </w:r>
      <w:proofErr w:type="spellStart"/>
      <w:r>
        <w:rPr>
          <w:rFonts w:ascii="Times New Roman" w:eastAsia="Calibri" w:hAnsi="Times New Roman"/>
          <w:b/>
          <w:sz w:val="24"/>
          <w:szCs w:val="24"/>
        </w:rPr>
        <w:t>Kunci</w:t>
      </w:r>
      <w:proofErr w:type="spellEnd"/>
      <w:r>
        <w:rPr>
          <w:rFonts w:ascii="Times New Roman" w:eastAsia="Calibri" w:hAnsi="Times New Roman"/>
          <w:b/>
          <w:sz w:val="24"/>
          <w:szCs w:val="24"/>
        </w:rPr>
        <w:t xml:space="preserve">: Kinerja </w:t>
      </w:r>
      <w:proofErr w:type="spellStart"/>
      <w:r>
        <w:rPr>
          <w:rFonts w:ascii="Times New Roman" w:eastAsia="Calibri" w:hAnsi="Times New Roman"/>
          <w:b/>
          <w:sz w:val="24"/>
          <w:szCs w:val="24"/>
        </w:rPr>
        <w:t>keuangan</w:t>
      </w:r>
      <w:proofErr w:type="spellEnd"/>
      <w:r>
        <w:rPr>
          <w:rFonts w:ascii="Times New Roman" w:eastAsia="Calibri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b/>
          <w:sz w:val="24"/>
          <w:szCs w:val="24"/>
        </w:rPr>
        <w:t>Rasio</w:t>
      </w:r>
      <w:proofErr w:type="spellEnd"/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4"/>
          <w:szCs w:val="24"/>
        </w:rPr>
        <w:t>Keuangan</w:t>
      </w:r>
      <w:proofErr w:type="spellEnd"/>
      <w:r>
        <w:rPr>
          <w:rFonts w:ascii="Times New Roman" w:eastAsia="Calibri" w:hAnsi="Times New Roman"/>
          <w:b/>
          <w:sz w:val="24"/>
          <w:szCs w:val="24"/>
        </w:rPr>
        <w:t>.</w:t>
      </w:r>
    </w:p>
    <w:p w:rsidR="00875C3E" w:rsidRDefault="00875C3E">
      <w:bookmarkStart w:id="0" w:name="_GoBack"/>
      <w:bookmarkEnd w:id="0"/>
    </w:p>
    <w:sectPr w:rsidR="00875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24"/>
    <w:rsid w:val="00875C3E"/>
    <w:rsid w:val="00B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1572A-CA2C-4279-865F-A3DD44D0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24"/>
    <w:pPr>
      <w:spacing w:before="100" w:beforeAutospacing="1" w:line="25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3F24"/>
    <w:pPr>
      <w:spacing w:line="360" w:lineRule="auto"/>
      <w:jc w:val="center"/>
      <w:outlineLvl w:val="0"/>
    </w:pPr>
    <w:rPr>
      <w:rFonts w:ascii="Times New Roman" w:eastAsia="Calibri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E3F24"/>
    <w:rPr>
      <w:rFonts w:ascii="Times New Roman" w:eastAsia="Calibri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0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2024-08-14T14:07:00Z</dcterms:created>
  <dcterms:modified xsi:type="dcterms:W3CDTF">2024-08-14T14:08:00Z</dcterms:modified>
</cp:coreProperties>
</file>