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C57D" w14:textId="77777777" w:rsidR="00490487" w:rsidRPr="00047672" w:rsidRDefault="00490487" w:rsidP="004904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72">
        <w:rPr>
          <w:rFonts w:ascii="Times New Roman" w:hAnsi="Times New Roman" w:cs="Times New Roman"/>
          <w:b/>
          <w:sz w:val="24"/>
          <w:szCs w:val="24"/>
        </w:rPr>
        <w:t>PENGARUH KUALITAS AUDIT EKSTERNAL, KARAKTERISTIK KOMITE AUDIT TERHADAP MANAJEMEN LABA PERUSAHAAN SUBSEKTOR ROKOK YANG TERDAFTAR DI BURSA EFEK INDONESIA (BEI)</w:t>
      </w:r>
    </w:p>
    <w:p w14:paraId="4FB2384E" w14:textId="77777777" w:rsidR="00490487" w:rsidRDefault="00490487" w:rsidP="004904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72">
        <w:rPr>
          <w:rFonts w:ascii="Times New Roman" w:hAnsi="Times New Roman" w:cs="Times New Roman"/>
          <w:b/>
          <w:sz w:val="24"/>
          <w:szCs w:val="24"/>
        </w:rPr>
        <w:t>DESI</w:t>
      </w:r>
    </w:p>
    <w:p w14:paraId="0326F7C2" w14:textId="77777777" w:rsidR="00490487" w:rsidRPr="00047672" w:rsidRDefault="00490487" w:rsidP="004904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72">
        <w:rPr>
          <w:rFonts w:ascii="Times New Roman" w:hAnsi="Times New Roman" w:cs="Times New Roman"/>
          <w:b/>
          <w:sz w:val="24"/>
          <w:szCs w:val="24"/>
        </w:rPr>
        <w:t>2020212008</w:t>
      </w:r>
    </w:p>
    <w:p w14:paraId="08FB84C7" w14:textId="77777777" w:rsidR="00490487" w:rsidRPr="00047672" w:rsidRDefault="00490487" w:rsidP="004904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17BB8" w14:textId="77777777" w:rsidR="00490487" w:rsidRPr="00047672" w:rsidRDefault="00490487" w:rsidP="004904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672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14:paraId="03941FE0" w14:textId="77777777" w:rsidR="00490487" w:rsidRDefault="00490487" w:rsidP="004904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2016-2023.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purposive sampling.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Indonesia (BEI).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Indonesia (BEI).  Teknik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, dan uji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autokerlasi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spss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(</w:t>
      </w:r>
      <w:r w:rsidRPr="00047672">
        <w:rPr>
          <w:rFonts w:ascii="Times New Roman" w:hAnsi="Times New Roman" w:cs="Times New Roman"/>
          <w:i/>
          <w:sz w:val="24"/>
          <w:szCs w:val="24"/>
        </w:rPr>
        <w:t>statistical package for social sciences</w:t>
      </w:r>
      <w:r w:rsidRPr="0004767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977707" w14:textId="77777777" w:rsidR="00490487" w:rsidRPr="00047672" w:rsidRDefault="00490487" w:rsidP="004904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72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6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proofErr w:type="gram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secra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manajeme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>.</w:t>
      </w:r>
    </w:p>
    <w:p w14:paraId="21BE34E7" w14:textId="77777777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672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04767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4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672">
        <w:rPr>
          <w:rFonts w:ascii="Times New Roman" w:hAnsi="Times New Roman" w:cs="Times New Roman"/>
          <w:sz w:val="24"/>
          <w:szCs w:val="24"/>
        </w:rPr>
        <w:t>laba</w:t>
      </w:r>
      <w:proofErr w:type="spellEnd"/>
    </w:p>
    <w:p w14:paraId="19004C8D" w14:textId="77777777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56D67" w14:textId="77777777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2DA65" w14:textId="77777777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0FD3B" w14:textId="2BF906C8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60332" w14:textId="77777777" w:rsidR="00711341" w:rsidRDefault="00711341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F7E2C" w14:textId="77777777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5198" w14:textId="77777777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F3EEA" w14:textId="77777777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D52DF" w14:textId="77777777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13A3B" w14:textId="77777777" w:rsidR="00490487" w:rsidRDefault="00490487" w:rsidP="00490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04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6404"/>
    <w:multiLevelType w:val="multilevel"/>
    <w:tmpl w:val="0A1E788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8C47C7"/>
    <w:multiLevelType w:val="multilevel"/>
    <w:tmpl w:val="AAD8C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87"/>
    <w:rsid w:val="00490487"/>
    <w:rsid w:val="00616E28"/>
    <w:rsid w:val="00711341"/>
    <w:rsid w:val="00D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B1F0"/>
  <w15:docId w15:val="{1AE12D1B-0810-49C3-9610-B178AED6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</dc:creator>
  <cp:lastModifiedBy>user</cp:lastModifiedBy>
  <cp:revision>2</cp:revision>
  <cp:lastPrinted>2024-07-24T01:16:00Z</cp:lastPrinted>
  <dcterms:created xsi:type="dcterms:W3CDTF">2024-07-29T07:29:00Z</dcterms:created>
  <dcterms:modified xsi:type="dcterms:W3CDTF">2024-07-29T07:29:00Z</dcterms:modified>
</cp:coreProperties>
</file>