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D2" w:rsidRDefault="00EE29D2" w:rsidP="00EE29D2">
      <w:pPr>
        <w:spacing w:after="0" w:line="240" w:lineRule="auto"/>
        <w:ind w:left="357" w:hanging="357"/>
        <w:jc w:val="center"/>
        <w:rPr>
          <w:rFonts w:ascii="Times New Roman" w:hAnsi="Times New Roman"/>
          <w:b/>
          <w:sz w:val="24"/>
          <w:szCs w:val="24"/>
        </w:rPr>
      </w:pPr>
      <w:r>
        <w:rPr>
          <w:rFonts w:ascii="Times New Roman" w:hAnsi="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388.75pt;margin-top:-83.5pt;width:10.25pt;height:18.7pt;z-index:251660288" stroked="f">
            <v:textbox style="mso-next-textbox:#_x0000_s1026">
              <w:txbxContent>
                <w:p w:rsidR="00EE29D2" w:rsidRDefault="00EE29D2" w:rsidP="00EE29D2"/>
              </w:txbxContent>
            </v:textbox>
          </v:shape>
        </w:pict>
      </w:r>
      <w:r>
        <w:rPr>
          <w:rFonts w:ascii="Times New Roman" w:hAnsi="Times New Roman"/>
          <w:b/>
          <w:sz w:val="24"/>
          <w:szCs w:val="24"/>
        </w:rPr>
        <w:t xml:space="preserve">ANALISIS VOLUME DRAINASE SEBAGAI UPAYA </w:t>
      </w:r>
    </w:p>
    <w:p w:rsidR="00EE29D2" w:rsidRDefault="00EE29D2" w:rsidP="00EE29D2">
      <w:pPr>
        <w:spacing w:after="0" w:line="240" w:lineRule="auto"/>
        <w:ind w:left="357" w:hanging="357"/>
        <w:jc w:val="center"/>
        <w:rPr>
          <w:rFonts w:ascii="Times New Roman" w:hAnsi="Times New Roman"/>
          <w:b/>
          <w:sz w:val="24"/>
          <w:szCs w:val="24"/>
        </w:rPr>
      </w:pPr>
      <w:r>
        <w:rPr>
          <w:rFonts w:ascii="Times New Roman" w:hAnsi="Times New Roman"/>
          <w:b/>
          <w:sz w:val="24"/>
          <w:szCs w:val="24"/>
        </w:rPr>
        <w:t>PENGENDALIAN BANJIR</w:t>
      </w:r>
    </w:p>
    <w:p w:rsidR="00EE29D2" w:rsidRDefault="00EE29D2" w:rsidP="00EE29D2">
      <w:pPr>
        <w:spacing w:after="0" w:line="240" w:lineRule="auto"/>
        <w:ind w:left="357" w:hanging="357"/>
        <w:jc w:val="center"/>
        <w:rPr>
          <w:rFonts w:ascii="Times New Roman" w:hAnsi="Times New Roman"/>
          <w:b/>
          <w:sz w:val="24"/>
          <w:szCs w:val="24"/>
        </w:rPr>
      </w:pPr>
      <w:r>
        <w:rPr>
          <w:rFonts w:ascii="Times New Roman" w:hAnsi="Times New Roman"/>
          <w:b/>
          <w:sz w:val="24"/>
          <w:szCs w:val="24"/>
        </w:rPr>
        <w:t>DI KELURAHAN TALANG JAWA SELATAN, LAHAT</w:t>
      </w:r>
    </w:p>
    <w:p w:rsidR="00EE29D2" w:rsidRDefault="00EE29D2" w:rsidP="00EE29D2">
      <w:pPr>
        <w:spacing w:after="0"/>
        <w:ind w:left="357" w:hanging="357"/>
        <w:jc w:val="center"/>
        <w:rPr>
          <w:rFonts w:ascii="Times New Roman" w:hAnsi="Times New Roman"/>
          <w:b/>
          <w:sz w:val="24"/>
          <w:szCs w:val="24"/>
        </w:rPr>
      </w:pPr>
    </w:p>
    <w:p w:rsidR="00EE29D2" w:rsidRDefault="00EE29D2" w:rsidP="00EE29D2">
      <w:pPr>
        <w:spacing w:after="0"/>
        <w:ind w:left="357" w:hanging="357"/>
        <w:jc w:val="center"/>
        <w:rPr>
          <w:rFonts w:ascii="Times New Roman" w:hAnsi="Times New Roman"/>
          <w:b/>
          <w:sz w:val="24"/>
          <w:szCs w:val="24"/>
        </w:rPr>
      </w:pPr>
    </w:p>
    <w:p w:rsidR="00EE29D2" w:rsidRDefault="00EE29D2" w:rsidP="00EE29D2">
      <w:pPr>
        <w:spacing w:after="0"/>
        <w:ind w:left="357" w:hanging="357"/>
        <w:jc w:val="center"/>
        <w:rPr>
          <w:rFonts w:ascii="Times New Roman" w:hAnsi="Times New Roman"/>
          <w:b/>
          <w:sz w:val="24"/>
          <w:szCs w:val="24"/>
        </w:rPr>
      </w:pPr>
      <w:r>
        <w:rPr>
          <w:rFonts w:ascii="Times New Roman" w:hAnsi="Times New Roman"/>
          <w:b/>
          <w:sz w:val="24"/>
          <w:szCs w:val="24"/>
        </w:rPr>
        <w:t>Abstrak</w:t>
      </w:r>
    </w:p>
    <w:p w:rsidR="00EE29D2" w:rsidRDefault="00EE29D2" w:rsidP="00EE29D2">
      <w:pPr>
        <w:spacing w:after="0"/>
        <w:ind w:left="357" w:hanging="357"/>
        <w:jc w:val="center"/>
        <w:rPr>
          <w:rFonts w:ascii="Times New Roman" w:hAnsi="Times New Roman"/>
          <w:b/>
          <w:sz w:val="24"/>
          <w:szCs w:val="24"/>
        </w:rPr>
      </w:pPr>
    </w:p>
    <w:p w:rsidR="00EE29D2" w:rsidRPr="00ED78F5" w:rsidRDefault="00EE29D2" w:rsidP="00EE29D2">
      <w:pPr>
        <w:shd w:val="clear" w:color="auto" w:fill="FFFFFF"/>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Banjir </w:t>
      </w:r>
      <w:r w:rsidRPr="00ED78F5">
        <w:rPr>
          <w:rFonts w:ascii="Times New Roman" w:hAnsi="Times New Roman"/>
          <w:color w:val="333333"/>
          <w:sz w:val="24"/>
          <w:szCs w:val="24"/>
          <w:shd w:val="clear" w:color="auto" w:fill="FFFFFF"/>
        </w:rPr>
        <w:t xml:space="preserve">di Kelurahan Talang Jawa Selatan Kabupaten Lahat, </w:t>
      </w:r>
      <w:r w:rsidRPr="009D46D8">
        <w:rPr>
          <w:rFonts w:ascii="Times New Roman" w:hAnsi="Times New Roman"/>
          <w:color w:val="333333"/>
          <w:sz w:val="24"/>
          <w:szCs w:val="24"/>
          <w:shd w:val="clear" w:color="auto" w:fill="FFFFFF"/>
        </w:rPr>
        <w:t>Kejadian alam seperti hujan lebat dan perilaku manusia menjadi penyebabnya. Drainase yang buruk merupakan faktor lain yang ber</w:t>
      </w:r>
      <w:r>
        <w:rPr>
          <w:rFonts w:ascii="Times New Roman" w:hAnsi="Times New Roman"/>
          <w:color w:val="333333"/>
          <w:sz w:val="24"/>
          <w:szCs w:val="24"/>
          <w:shd w:val="clear" w:color="auto" w:fill="FFFFFF"/>
        </w:rPr>
        <w:t>kontribusi terhadap kawasan ini, m</w:t>
      </w:r>
      <w:r w:rsidRPr="00FD2567">
        <w:rPr>
          <w:rFonts w:ascii="Times New Roman" w:hAnsi="Times New Roman"/>
          <w:color w:val="333333"/>
          <w:sz w:val="24"/>
          <w:szCs w:val="24"/>
          <w:shd w:val="clear" w:color="auto" w:fill="FFFFFF"/>
        </w:rPr>
        <w:t>eningkatnya pembuangan sampah juga disebabkan oleh pertumbuh</w:t>
      </w:r>
      <w:r>
        <w:rPr>
          <w:rFonts w:ascii="Times New Roman" w:hAnsi="Times New Roman"/>
          <w:color w:val="333333"/>
          <w:sz w:val="24"/>
          <w:szCs w:val="24"/>
          <w:shd w:val="clear" w:color="auto" w:fill="FFFFFF"/>
        </w:rPr>
        <w:t>an penduduk</w:t>
      </w:r>
      <w:r w:rsidRPr="00ED78F5">
        <w:rPr>
          <w:rFonts w:ascii="Times New Roman" w:hAnsi="Times New Roman"/>
          <w:color w:val="333333"/>
          <w:sz w:val="24"/>
          <w:szCs w:val="24"/>
          <w:shd w:val="clear" w:color="auto" w:fill="FFFFFF"/>
        </w:rPr>
        <w:t>. Tujuan penelitian ini adalah</w:t>
      </w:r>
      <w:r>
        <w:rPr>
          <w:rFonts w:ascii="Times New Roman" w:hAnsi="Times New Roman"/>
          <w:color w:val="333333"/>
          <w:sz w:val="24"/>
          <w:szCs w:val="24"/>
          <w:shd w:val="clear" w:color="auto" w:fill="FFFFFF"/>
        </w:rPr>
        <w:t xml:space="preserve"> menganalisis volume drainase, m</w:t>
      </w:r>
      <w:r w:rsidRPr="00ED78F5">
        <w:rPr>
          <w:rFonts w:ascii="Times New Roman" w:hAnsi="Times New Roman"/>
          <w:color w:val="333333"/>
          <w:sz w:val="24"/>
          <w:szCs w:val="24"/>
          <w:shd w:val="clear" w:color="auto" w:fill="FFFFFF"/>
        </w:rPr>
        <w:t>enilai ketersediaan kapasitas drainase dalam menampung volume air</w:t>
      </w:r>
      <w:r>
        <w:rPr>
          <w:rFonts w:ascii="Times New Roman" w:hAnsi="Times New Roman"/>
          <w:color w:val="333333"/>
          <w:sz w:val="24"/>
          <w:szCs w:val="24"/>
          <w:shd w:val="clear" w:color="auto" w:fill="FFFFFF"/>
        </w:rPr>
        <w:t xml:space="preserve"> hujan, mengidentifikasi </w:t>
      </w:r>
      <w:r w:rsidRPr="00ED78F5">
        <w:rPr>
          <w:rFonts w:ascii="Times New Roman" w:hAnsi="Times New Roman"/>
          <w:color w:val="333333"/>
          <w:sz w:val="24"/>
          <w:szCs w:val="24"/>
          <w:shd w:val="clear" w:color="auto" w:fill="FFFFFF"/>
        </w:rPr>
        <w:t>faktor yang mempeng</w:t>
      </w:r>
      <w:r>
        <w:rPr>
          <w:rFonts w:ascii="Times New Roman" w:hAnsi="Times New Roman"/>
          <w:color w:val="333333"/>
          <w:sz w:val="24"/>
          <w:szCs w:val="24"/>
          <w:shd w:val="clear" w:color="auto" w:fill="FFFFFF"/>
        </w:rPr>
        <w:t>aruhi kinerja drainase. M</w:t>
      </w:r>
      <w:r w:rsidRPr="00ED78F5">
        <w:rPr>
          <w:rFonts w:ascii="Times New Roman" w:hAnsi="Times New Roman"/>
          <w:color w:val="333333"/>
          <w:sz w:val="24"/>
          <w:szCs w:val="24"/>
          <w:shd w:val="clear" w:color="auto" w:fill="FFFFFF"/>
        </w:rPr>
        <w:t>enganalisis volume drainase dihitung dengan metode Hidrologi meliputi pola curah hujan, intesitas hujan maaksimum, dan durasi hujan. Analisis Hidrolika meliputi perhitungan debit aliran, kecepatan aliran, dan tinggi muka air selama periode hujan ekstrim.</w:t>
      </w:r>
      <w:r>
        <w:rPr>
          <w:rFonts w:ascii="Times New Roman" w:hAnsi="Times New Roman"/>
          <w:color w:val="333333"/>
          <w:sz w:val="24"/>
          <w:szCs w:val="24"/>
          <w:shd w:val="clear" w:color="auto" w:fill="FFFFFF"/>
        </w:rPr>
        <w:t xml:space="preserve"> Hasil analisis menu</w:t>
      </w:r>
      <w:r w:rsidRPr="00ED78F5">
        <w:rPr>
          <w:rFonts w:ascii="Times New Roman" w:hAnsi="Times New Roman"/>
          <w:color w:val="333333"/>
          <w:sz w:val="24"/>
          <w:szCs w:val="24"/>
          <w:shd w:val="clear" w:color="auto" w:fill="FFFFFF"/>
        </w:rPr>
        <w:t>njukkan bahwa volume Debit banjir RW.</w:t>
      </w:r>
      <w:r>
        <w:rPr>
          <w:rFonts w:ascii="Times New Roman" w:hAnsi="Times New Roman"/>
          <w:color w:val="333333"/>
          <w:sz w:val="24"/>
          <w:szCs w:val="24"/>
          <w:shd w:val="clear" w:color="auto" w:fill="FFFFFF"/>
        </w:rPr>
        <w:t xml:space="preserve">01 di ketahui sebesar 1,2233 </w:t>
      </w:r>
      <m:oMath>
        <m:sSup>
          <m:sSupPr>
            <m:ctrlPr>
              <w:rPr>
                <w:rFonts w:ascii="Cambria Math" w:hAnsi="Cambria Math"/>
                <w:i/>
                <w:color w:val="333333"/>
                <w:sz w:val="24"/>
                <w:szCs w:val="24"/>
                <w:shd w:val="clear" w:color="auto" w:fill="FFFFFF"/>
              </w:rPr>
            </m:ctrlPr>
          </m:sSupPr>
          <m:e>
            <m:r>
              <w:rPr>
                <w:rFonts w:ascii="Cambria Math" w:hAnsi="Cambria Math"/>
                <w:color w:val="333333"/>
                <w:sz w:val="24"/>
                <w:szCs w:val="24"/>
                <w:shd w:val="clear" w:color="auto" w:fill="FFFFFF"/>
              </w:rPr>
              <m:t>m</m:t>
            </m:r>
          </m:e>
          <m:sup>
            <m:r>
              <w:rPr>
                <w:rFonts w:ascii="Cambria Math" w:hAnsi="Cambria Math"/>
                <w:color w:val="333333"/>
                <w:sz w:val="24"/>
                <w:szCs w:val="24"/>
                <w:shd w:val="clear" w:color="auto" w:fill="FFFFFF"/>
              </w:rPr>
              <m:t>3</m:t>
            </m:r>
          </m:sup>
        </m:sSup>
      </m:oMath>
      <w:r w:rsidRPr="00ED78F5">
        <w:rPr>
          <w:rFonts w:ascii="Times New Roman" w:hAnsi="Times New Roman"/>
          <w:color w:val="333333"/>
          <w:sz w:val="24"/>
          <w:szCs w:val="24"/>
          <w:shd w:val="clear" w:color="auto" w:fill="FFFFFF"/>
        </w:rPr>
        <w:t xml:space="preserve">/det, RW.02 sebesar 1,9055 </w:t>
      </w:r>
      <m:oMath>
        <m:sSup>
          <m:sSupPr>
            <m:ctrlPr>
              <w:rPr>
                <w:rFonts w:ascii="Cambria Math" w:hAnsi="Cambria Math"/>
                <w:i/>
                <w:color w:val="333333"/>
                <w:sz w:val="24"/>
                <w:szCs w:val="24"/>
                <w:shd w:val="clear" w:color="auto" w:fill="FFFFFF"/>
              </w:rPr>
            </m:ctrlPr>
          </m:sSupPr>
          <m:e>
            <m:r>
              <w:rPr>
                <w:rFonts w:ascii="Cambria Math" w:hAnsi="Cambria Math"/>
                <w:color w:val="333333"/>
                <w:sz w:val="24"/>
                <w:szCs w:val="24"/>
                <w:shd w:val="clear" w:color="auto" w:fill="FFFFFF"/>
              </w:rPr>
              <m:t>m</m:t>
            </m:r>
          </m:e>
          <m:sup>
            <m:r>
              <w:rPr>
                <w:rFonts w:ascii="Cambria Math" w:hAnsi="Cambria Math"/>
                <w:color w:val="333333"/>
                <w:sz w:val="24"/>
                <w:szCs w:val="24"/>
                <w:shd w:val="clear" w:color="auto" w:fill="FFFFFF"/>
              </w:rPr>
              <m:t>3</m:t>
            </m:r>
          </m:sup>
        </m:sSup>
      </m:oMath>
      <w:r w:rsidRPr="00ED78F5">
        <w:rPr>
          <w:rFonts w:ascii="Times New Roman" w:hAnsi="Times New Roman"/>
          <w:color w:val="333333"/>
          <w:sz w:val="24"/>
          <w:szCs w:val="24"/>
          <w:shd w:val="clear" w:color="auto" w:fill="FFFFFF"/>
        </w:rPr>
        <w:t xml:space="preserve">/det, RW.03 sebesar 2,2373 </w:t>
      </w:r>
      <m:oMath>
        <m:sSup>
          <m:sSupPr>
            <m:ctrlPr>
              <w:rPr>
                <w:rFonts w:ascii="Cambria Math" w:hAnsi="Cambria Math"/>
                <w:i/>
                <w:color w:val="333333"/>
                <w:sz w:val="24"/>
                <w:szCs w:val="24"/>
                <w:shd w:val="clear" w:color="auto" w:fill="FFFFFF"/>
              </w:rPr>
            </m:ctrlPr>
          </m:sSupPr>
          <m:e>
            <m:r>
              <w:rPr>
                <w:rFonts w:ascii="Cambria Math" w:hAnsi="Cambria Math"/>
                <w:color w:val="333333"/>
                <w:sz w:val="24"/>
                <w:szCs w:val="24"/>
                <w:shd w:val="clear" w:color="auto" w:fill="FFFFFF"/>
              </w:rPr>
              <m:t>m</m:t>
            </m:r>
          </m:e>
          <m:sup>
            <m:r>
              <w:rPr>
                <w:rFonts w:ascii="Cambria Math" w:hAnsi="Cambria Math"/>
                <w:color w:val="333333"/>
                <w:sz w:val="24"/>
                <w:szCs w:val="24"/>
                <w:shd w:val="clear" w:color="auto" w:fill="FFFFFF"/>
              </w:rPr>
              <m:t>3</m:t>
            </m:r>
          </m:sup>
        </m:sSup>
      </m:oMath>
      <w:r w:rsidRPr="00ED78F5">
        <w:rPr>
          <w:rFonts w:ascii="Times New Roman" w:hAnsi="Times New Roman"/>
          <w:color w:val="333333"/>
          <w:sz w:val="24"/>
          <w:szCs w:val="24"/>
          <w:shd w:val="clear" w:color="auto" w:fill="FFFFFF"/>
        </w:rPr>
        <w:t xml:space="preserve">/det, RW.04 sebesar 3,9727 </w:t>
      </w:r>
      <m:oMath>
        <m:sSup>
          <m:sSupPr>
            <m:ctrlPr>
              <w:rPr>
                <w:rFonts w:ascii="Cambria Math" w:hAnsi="Cambria Math"/>
                <w:i/>
                <w:color w:val="333333"/>
                <w:sz w:val="24"/>
                <w:szCs w:val="24"/>
                <w:shd w:val="clear" w:color="auto" w:fill="FFFFFF"/>
              </w:rPr>
            </m:ctrlPr>
          </m:sSupPr>
          <m:e>
            <m:r>
              <w:rPr>
                <w:rFonts w:ascii="Cambria Math" w:hAnsi="Cambria Math"/>
                <w:color w:val="333333"/>
                <w:sz w:val="24"/>
                <w:szCs w:val="24"/>
                <w:shd w:val="clear" w:color="auto" w:fill="FFFFFF"/>
              </w:rPr>
              <m:t>m</m:t>
            </m:r>
          </m:e>
          <m:sup>
            <m:r>
              <w:rPr>
                <w:rFonts w:ascii="Cambria Math" w:hAnsi="Cambria Math"/>
                <w:color w:val="333333"/>
                <w:sz w:val="24"/>
                <w:szCs w:val="24"/>
                <w:shd w:val="clear" w:color="auto" w:fill="FFFFFF"/>
              </w:rPr>
              <m:t>3</m:t>
            </m:r>
          </m:sup>
        </m:sSup>
      </m:oMath>
      <w:r>
        <w:rPr>
          <w:rFonts w:ascii="Times New Roman" w:hAnsi="Times New Roman"/>
          <w:color w:val="333333"/>
          <w:sz w:val="24"/>
          <w:szCs w:val="24"/>
          <w:shd w:val="clear" w:color="auto" w:fill="FFFFFF"/>
        </w:rPr>
        <w:t xml:space="preserve">/det, </w:t>
      </w:r>
      <w:r w:rsidRPr="00ED78F5">
        <w:rPr>
          <w:rFonts w:ascii="Times New Roman" w:hAnsi="Times New Roman"/>
          <w:color w:val="333333"/>
          <w:sz w:val="24"/>
          <w:szCs w:val="24"/>
          <w:shd w:val="clear" w:color="auto" w:fill="FFFFFF"/>
        </w:rPr>
        <w:t xml:space="preserve">RW.05 sebesar 1,7777 </w:t>
      </w:r>
      <m:oMath>
        <m:sSup>
          <m:sSupPr>
            <m:ctrlPr>
              <w:rPr>
                <w:rFonts w:ascii="Cambria Math" w:hAnsi="Cambria Math"/>
                <w:i/>
                <w:color w:val="333333"/>
                <w:sz w:val="24"/>
                <w:szCs w:val="24"/>
                <w:shd w:val="clear" w:color="auto" w:fill="FFFFFF"/>
              </w:rPr>
            </m:ctrlPr>
          </m:sSupPr>
          <m:e>
            <m:r>
              <w:rPr>
                <w:rFonts w:ascii="Cambria Math" w:hAnsi="Cambria Math"/>
                <w:color w:val="333333"/>
                <w:sz w:val="24"/>
                <w:szCs w:val="24"/>
                <w:shd w:val="clear" w:color="auto" w:fill="FFFFFF"/>
              </w:rPr>
              <m:t>m</m:t>
            </m:r>
          </m:e>
          <m:sup>
            <m:r>
              <w:rPr>
                <w:rFonts w:ascii="Cambria Math" w:hAnsi="Cambria Math"/>
                <w:color w:val="333333"/>
                <w:sz w:val="24"/>
                <w:szCs w:val="24"/>
                <w:shd w:val="clear" w:color="auto" w:fill="FFFFFF"/>
              </w:rPr>
              <m:t>3</m:t>
            </m:r>
          </m:sup>
        </m:sSup>
      </m:oMath>
      <w:r w:rsidRPr="00ED78F5">
        <w:rPr>
          <w:rFonts w:ascii="Times New Roman" w:hAnsi="Times New Roman"/>
          <w:color w:val="333333"/>
          <w:sz w:val="24"/>
          <w:szCs w:val="24"/>
          <w:shd w:val="clear" w:color="auto" w:fill="FFFFFF"/>
        </w:rPr>
        <w:t>/det.</w:t>
      </w:r>
      <w:r>
        <w:rPr>
          <w:rFonts w:ascii="Times New Roman" w:hAnsi="Times New Roman"/>
          <w:color w:val="333333"/>
          <w:sz w:val="24"/>
          <w:szCs w:val="24"/>
          <w:shd w:val="clear" w:color="auto" w:fill="FFFFFF"/>
        </w:rPr>
        <w:t xml:space="preserve"> K</w:t>
      </w:r>
      <w:r w:rsidRPr="00ED78F5">
        <w:rPr>
          <w:rFonts w:ascii="Times New Roman" w:hAnsi="Times New Roman"/>
          <w:color w:val="333333"/>
          <w:sz w:val="24"/>
          <w:szCs w:val="24"/>
          <w:shd w:val="clear" w:color="auto" w:fill="FFFFFF"/>
        </w:rPr>
        <w:t>ondisi volume drainase di kelurahan talang jawa sela</w:t>
      </w:r>
      <w:r>
        <w:rPr>
          <w:rFonts w:ascii="Times New Roman" w:hAnsi="Times New Roman"/>
          <w:color w:val="333333"/>
          <w:sz w:val="24"/>
          <w:szCs w:val="24"/>
          <w:shd w:val="clear" w:color="auto" w:fill="FFFFFF"/>
        </w:rPr>
        <w:t xml:space="preserve">tan membutuhkan perhatian </w:t>
      </w:r>
      <w:r w:rsidRPr="00ED78F5">
        <w:rPr>
          <w:rFonts w:ascii="Times New Roman" w:hAnsi="Times New Roman"/>
          <w:color w:val="333333"/>
          <w:sz w:val="24"/>
          <w:szCs w:val="24"/>
          <w:shd w:val="clear" w:color="auto" w:fill="FFFFFF"/>
        </w:rPr>
        <w:t>dalam hal pemeliharaan rutin, dan peningkatan kesadaran masyarakat untuk memastikan aliran air yang lancar dan mengurangi risiko banjir. Kapasitas drainase  Talang Jawa Selatan sudah sesuai pada cathment area wilayah 1 h</w:t>
      </w:r>
      <w:r>
        <w:rPr>
          <w:rFonts w:ascii="Times New Roman" w:hAnsi="Times New Roman"/>
          <w:color w:val="333333"/>
          <w:sz w:val="24"/>
          <w:szCs w:val="24"/>
          <w:shd w:val="clear" w:color="auto" w:fill="FFFFFF"/>
        </w:rPr>
        <w:t>a dengan debit Q5</w:t>
      </w:r>
      <w:r w:rsidRPr="00ED78F5">
        <w:rPr>
          <w:rFonts w:ascii="Times New Roman" w:hAnsi="Times New Roman"/>
          <w:color w:val="333333"/>
          <w:sz w:val="24"/>
          <w:szCs w:val="24"/>
          <w:shd w:val="clear" w:color="auto" w:fill="FFFFFF"/>
        </w:rPr>
        <w:t xml:space="preserve"> dalam periode c</w:t>
      </w:r>
      <w:r>
        <w:rPr>
          <w:rFonts w:ascii="Times New Roman" w:hAnsi="Times New Roman"/>
          <w:color w:val="333333"/>
          <w:sz w:val="24"/>
          <w:szCs w:val="24"/>
          <w:shd w:val="clear" w:color="auto" w:fill="FFFFFF"/>
        </w:rPr>
        <w:t>urah hujan rencana R5 (5 tahunan)</w:t>
      </w:r>
      <w:r w:rsidRPr="00ED78F5">
        <w:rPr>
          <w:rFonts w:ascii="Times New Roman" w:hAnsi="Times New Roman"/>
          <w:color w:val="333333"/>
          <w:sz w:val="24"/>
          <w:szCs w:val="24"/>
          <w:shd w:val="clear" w:color="auto" w:fill="FFFFFF"/>
        </w:rPr>
        <w:t>. Faktor yang mem</w:t>
      </w:r>
      <w:r>
        <w:rPr>
          <w:rFonts w:ascii="Times New Roman" w:hAnsi="Times New Roman"/>
          <w:color w:val="333333"/>
          <w:sz w:val="24"/>
          <w:szCs w:val="24"/>
          <w:shd w:val="clear" w:color="auto" w:fill="FFFFFF"/>
        </w:rPr>
        <w:t>pengaruhi kinerja drainase</w:t>
      </w:r>
      <w:r w:rsidRPr="00ED78F5">
        <w:rPr>
          <w:rFonts w:ascii="Times New Roman" w:hAnsi="Times New Roman"/>
          <w:color w:val="333333"/>
          <w:sz w:val="24"/>
          <w:szCs w:val="24"/>
          <w:shd w:val="clear" w:color="auto" w:fill="FFFFFF"/>
        </w:rPr>
        <w:t xml:space="preserve"> kurangnya pemeliharaan rutin dapat menyebabkan penumpukan se</w:t>
      </w:r>
      <w:r>
        <w:rPr>
          <w:rFonts w:ascii="Times New Roman" w:hAnsi="Times New Roman"/>
          <w:color w:val="333333"/>
          <w:sz w:val="24"/>
          <w:szCs w:val="24"/>
          <w:shd w:val="clear" w:color="auto" w:fill="FFFFFF"/>
        </w:rPr>
        <w:t xml:space="preserve">dimen, sampah </w:t>
      </w:r>
      <w:r w:rsidRPr="00ED78F5">
        <w:rPr>
          <w:rFonts w:ascii="Times New Roman" w:hAnsi="Times New Roman"/>
          <w:color w:val="333333"/>
          <w:sz w:val="24"/>
          <w:szCs w:val="24"/>
          <w:shd w:val="clear" w:color="auto" w:fill="FFFFFF"/>
        </w:rPr>
        <w:t xml:space="preserve">yang menyumbat saluran drainase. Kebiasaan membuang sampah sembarangan dapat menyumbat saluran drainase, mengurangi efektifitasnya. </w:t>
      </w:r>
    </w:p>
    <w:p w:rsidR="00EE29D2" w:rsidRPr="00ED78F5" w:rsidRDefault="00EE29D2" w:rsidP="00EE29D2">
      <w:pPr>
        <w:shd w:val="clear" w:color="auto" w:fill="FFFFFF"/>
        <w:spacing w:after="0" w:line="240" w:lineRule="auto"/>
        <w:rPr>
          <w:rFonts w:ascii="Times New Roman" w:eastAsia="Times New Roman" w:hAnsi="Times New Roman"/>
          <w:color w:val="333333"/>
          <w:lang w:eastAsia="id-ID"/>
        </w:rPr>
      </w:pPr>
    </w:p>
    <w:p w:rsidR="00EE29D2" w:rsidRDefault="00EE29D2" w:rsidP="00EE29D2">
      <w:pPr>
        <w:shd w:val="clear" w:color="auto" w:fill="FFFFFF"/>
        <w:spacing w:after="0" w:line="240" w:lineRule="auto"/>
        <w:rPr>
          <w:rFonts w:ascii="Times New Roman" w:eastAsia="Times New Roman" w:hAnsi="Times New Roman"/>
          <w:color w:val="333333"/>
          <w:lang w:eastAsia="id-ID"/>
        </w:rPr>
      </w:pPr>
      <w:r w:rsidRPr="004E2FDF">
        <w:rPr>
          <w:rFonts w:ascii="Times New Roman" w:eastAsia="Times New Roman" w:hAnsi="Times New Roman"/>
          <w:b/>
          <w:color w:val="333333"/>
          <w:lang w:eastAsia="id-ID"/>
        </w:rPr>
        <w:t>Kata Kunci</w:t>
      </w:r>
      <w:r w:rsidRPr="00643300">
        <w:rPr>
          <w:rFonts w:ascii="Times New Roman" w:eastAsia="Times New Roman" w:hAnsi="Times New Roman"/>
          <w:color w:val="333333"/>
          <w:lang w:eastAsia="id-ID"/>
        </w:rPr>
        <w:t xml:space="preserve"> : Volume Drainase, </w:t>
      </w:r>
      <w:r>
        <w:rPr>
          <w:rFonts w:ascii="Times New Roman" w:eastAsia="Times New Roman" w:hAnsi="Times New Roman"/>
          <w:color w:val="333333"/>
          <w:lang w:eastAsia="id-ID"/>
        </w:rPr>
        <w:t>Banjir, Talang Jawa Selatan.</w:t>
      </w:r>
    </w:p>
    <w:p w:rsidR="00717EC7" w:rsidRDefault="00717EC7"/>
    <w:sectPr w:rsidR="00717EC7" w:rsidSect="00717E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9D2"/>
    <w:rsid w:val="00717EC7"/>
    <w:rsid w:val="00A94AF4"/>
    <w:rsid w:val="00EE29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dino</cp:lastModifiedBy>
  <cp:revision>1</cp:revision>
  <dcterms:created xsi:type="dcterms:W3CDTF">2024-08-13T04:45:00Z</dcterms:created>
  <dcterms:modified xsi:type="dcterms:W3CDTF">2024-08-13T04:47:00Z</dcterms:modified>
</cp:coreProperties>
</file>