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370" w:rsidRPr="00D97892" w:rsidRDefault="00AF6370" w:rsidP="00AF6370">
      <w:pPr>
        <w:spacing w:after="0"/>
        <w:jc w:val="center"/>
        <w:rPr>
          <w:rFonts w:ascii="Times New Roman" w:hAnsi="Times New Roman" w:cs="Times New Roman"/>
          <w:b/>
          <w:spacing w:val="-16"/>
          <w:sz w:val="28"/>
          <w:szCs w:val="28"/>
        </w:rPr>
      </w:pPr>
      <w:r w:rsidRPr="00D97892">
        <w:rPr>
          <w:rFonts w:ascii="Times New Roman" w:hAnsi="Times New Roman" w:cs="Times New Roman"/>
          <w:b/>
          <w:spacing w:val="-16"/>
          <w:sz w:val="28"/>
          <w:szCs w:val="28"/>
        </w:rPr>
        <w:t>ANALISA PERHITUNGAN JARAK ANTAR KAWAT</w:t>
      </w:r>
      <w:r w:rsidRPr="00D978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7892">
        <w:rPr>
          <w:rFonts w:ascii="Times New Roman" w:hAnsi="Times New Roman" w:cs="Times New Roman"/>
          <w:b/>
          <w:spacing w:val="-16"/>
          <w:sz w:val="28"/>
          <w:szCs w:val="28"/>
        </w:rPr>
        <w:t>DAN CLEARANCE SALURAN TRANSMISI UDARA 70 KV DI</w:t>
      </w:r>
    </w:p>
    <w:p w:rsidR="00AF6370" w:rsidRPr="00D97892" w:rsidRDefault="00AF6370" w:rsidP="00AF6370">
      <w:pPr>
        <w:spacing w:after="0"/>
        <w:jc w:val="center"/>
        <w:rPr>
          <w:rFonts w:ascii="Times New Roman" w:hAnsi="Times New Roman" w:cs="Times New Roman"/>
          <w:b/>
          <w:spacing w:val="-16"/>
          <w:sz w:val="28"/>
          <w:szCs w:val="28"/>
        </w:rPr>
      </w:pPr>
      <w:r w:rsidRPr="00D97892">
        <w:rPr>
          <w:rFonts w:ascii="Times New Roman" w:hAnsi="Times New Roman" w:cs="Times New Roman"/>
          <w:b/>
          <w:spacing w:val="-16"/>
          <w:sz w:val="28"/>
          <w:szCs w:val="28"/>
        </w:rPr>
        <w:t>PT PLN (</w:t>
      </w:r>
      <w:proofErr w:type="spellStart"/>
      <w:r w:rsidRPr="00D97892">
        <w:rPr>
          <w:rFonts w:ascii="Times New Roman" w:hAnsi="Times New Roman" w:cs="Times New Roman"/>
          <w:b/>
          <w:spacing w:val="-16"/>
          <w:sz w:val="28"/>
          <w:szCs w:val="28"/>
        </w:rPr>
        <w:t>Persero</w:t>
      </w:r>
      <w:proofErr w:type="spellEnd"/>
      <w:r w:rsidRPr="00D97892">
        <w:rPr>
          <w:rFonts w:ascii="Times New Roman" w:hAnsi="Times New Roman" w:cs="Times New Roman"/>
          <w:b/>
          <w:spacing w:val="-16"/>
          <w:sz w:val="28"/>
          <w:szCs w:val="28"/>
        </w:rPr>
        <w:t>) P3B SUMATERA UPT PALEMBANG</w:t>
      </w:r>
    </w:p>
    <w:p w:rsidR="00AF6370" w:rsidRPr="00D97892" w:rsidRDefault="00AF6370" w:rsidP="00AF6370">
      <w:pPr>
        <w:spacing w:after="0"/>
        <w:jc w:val="center"/>
        <w:rPr>
          <w:rFonts w:ascii="Times New Roman" w:hAnsi="Times New Roman" w:cs="Times New Roman"/>
          <w:b/>
          <w:spacing w:val="-16"/>
          <w:sz w:val="28"/>
          <w:szCs w:val="28"/>
        </w:rPr>
      </w:pPr>
      <w:r w:rsidRPr="00D97892">
        <w:rPr>
          <w:rFonts w:ascii="Times New Roman" w:hAnsi="Times New Roman" w:cs="Times New Roman"/>
          <w:b/>
          <w:spacing w:val="-16"/>
          <w:sz w:val="28"/>
          <w:szCs w:val="28"/>
        </w:rPr>
        <w:t>DARI GARDU INDUK KERAMASAN KE GARDU</w:t>
      </w:r>
    </w:p>
    <w:p w:rsidR="00AF6370" w:rsidRPr="00D97892" w:rsidRDefault="00AF6370" w:rsidP="00AF63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892">
        <w:rPr>
          <w:rFonts w:ascii="Times New Roman" w:hAnsi="Times New Roman" w:cs="Times New Roman"/>
          <w:b/>
          <w:spacing w:val="-16"/>
          <w:sz w:val="28"/>
          <w:szCs w:val="28"/>
        </w:rPr>
        <w:t>INDUK BUNGARAN</w:t>
      </w:r>
    </w:p>
    <w:p w:rsidR="00AF6370" w:rsidRDefault="00AF6370" w:rsidP="00AF6370">
      <w:pPr>
        <w:spacing w:after="240"/>
        <w:ind w:right="4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AF6370" w:rsidRDefault="00AF6370" w:rsidP="00AF6370">
      <w:pPr>
        <w:spacing w:after="240"/>
        <w:ind w:right="4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AF6370" w:rsidRPr="00661344" w:rsidRDefault="00AF6370" w:rsidP="00AF6370">
      <w:pPr>
        <w:ind w:firstLine="567"/>
        <w:rPr>
          <w:rFonts w:ascii="Times New Roman" w:hAnsi="Times New Roman" w:cs="Times New Roman"/>
          <w:sz w:val="24"/>
          <w:szCs w:val="24"/>
          <w:lang w:val="id-ID"/>
        </w:rPr>
      </w:pPr>
      <w:r w:rsidRPr="00F12E01">
        <w:rPr>
          <w:rFonts w:eastAsia="Times New Roman"/>
          <w:color w:val="333333"/>
          <w:lang w:val="id-ID" w:eastAsia="id-ID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Saluran  udara  tegangan  tinggi  (SUTT)  yang  merupakan  bagian  vital  dari  sistem  transmisi  tenaga.  </w:t>
      </w:r>
      <w:r w:rsidRPr="00D97892">
        <w:rPr>
          <w:rFonts w:ascii="Times New Roman" w:eastAsia="Times New Roman" w:hAnsi="Times New Roman" w:cs="Times New Roman"/>
          <w:i/>
          <w:sz w:val="24"/>
          <w:szCs w:val="24"/>
          <w:lang w:val="id-ID" w:eastAsia="id-ID"/>
        </w:rPr>
        <w:t>Clearance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 </w:t>
      </w:r>
      <w:r w:rsidRPr="00661344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ad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alah  jarak  aman  antara  SUTT  dengan  bangunan  dan  benda  </w:t>
      </w:r>
      <w:r w:rsidRPr="00661344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lainny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a  untuk  menjaga  keselamatan  manusia,  makhluk  hidup,  dan  keamanan  operasi  jaringan  </w:t>
      </w:r>
      <w:r w:rsidRPr="00661344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transmisi.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 Tujuan  dari  penelitian  ini  adalah 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menghitung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jarak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61344">
        <w:rPr>
          <w:rFonts w:ascii="Times New Roman" w:hAnsi="Times New Roman" w:cs="Times New Roman"/>
          <w:sz w:val="24"/>
          <w:szCs w:val="24"/>
        </w:rPr>
        <w:t>kawat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97892">
        <w:rPr>
          <w:rFonts w:ascii="Times New Roman" w:hAnsi="Times New Roman" w:cs="Times New Roman"/>
          <w:i/>
          <w:sz w:val="24"/>
          <w:szCs w:val="24"/>
        </w:rPr>
        <w:t>clearance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saluran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61344">
        <w:rPr>
          <w:rFonts w:ascii="Times New Roman" w:hAnsi="Times New Roman" w:cs="Times New Roman"/>
          <w:sz w:val="24"/>
          <w:szCs w:val="24"/>
        </w:rPr>
        <w:t>transmisi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menganalisa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61344">
        <w:rPr>
          <w:rFonts w:ascii="Times New Roman" w:hAnsi="Times New Roman" w:cs="Times New Roman"/>
          <w:sz w:val="24"/>
          <w:szCs w:val="24"/>
        </w:rPr>
        <w:t>jarak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kawat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97892">
        <w:rPr>
          <w:rFonts w:ascii="Times New Roman" w:hAnsi="Times New Roman" w:cs="Times New Roman"/>
          <w:i/>
          <w:sz w:val="24"/>
          <w:szCs w:val="24"/>
        </w:rPr>
        <w:t>clearance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 </w:t>
      </w:r>
      <w:proofErr w:type="spellStart"/>
      <w:r w:rsidRPr="00661344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membandingkan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61344">
        <w:rPr>
          <w:rFonts w:ascii="Times New Roman" w:hAnsi="Times New Roman" w:cs="Times New Roman"/>
          <w:sz w:val="24"/>
          <w:szCs w:val="24"/>
        </w:rPr>
        <w:t>jarak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kawat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97892">
        <w:rPr>
          <w:rFonts w:ascii="Times New Roman" w:hAnsi="Times New Roman" w:cs="Times New Roman"/>
          <w:i/>
          <w:sz w:val="24"/>
          <w:szCs w:val="24"/>
        </w:rPr>
        <w:t>clearance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yang  </w:t>
      </w:r>
      <w:proofErr w:type="spellStart"/>
      <w:r w:rsidRPr="00661344"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menganalisa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61344">
        <w:rPr>
          <w:rFonts w:ascii="Times New Roman" w:hAnsi="Times New Roman" w:cs="Times New Roman"/>
          <w:sz w:val="24"/>
          <w:szCs w:val="24"/>
        </w:rPr>
        <w:t>yang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jarak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kawat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61344"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 </w:t>
      </w:r>
      <w:r w:rsidRPr="00D97892">
        <w:rPr>
          <w:rFonts w:ascii="Times New Roman" w:hAnsi="Times New Roman" w:cs="Times New Roman"/>
          <w:i/>
          <w:sz w:val="24"/>
          <w:szCs w:val="24"/>
        </w:rPr>
        <w:t>clearance</w:t>
      </w:r>
      <w:r w:rsidRPr="0066134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 Dari  hasil  penelitian  ini  menunjukan  bahwa 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61344"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jarak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minimum  </w:t>
      </w:r>
      <w:proofErr w:type="spellStart"/>
      <w:r w:rsidRPr="00661344">
        <w:rPr>
          <w:rFonts w:ascii="Times New Roman" w:hAnsi="Times New Roman" w:cs="Times New Roman"/>
          <w:sz w:val="24"/>
          <w:szCs w:val="24"/>
        </w:rPr>
        <w:t>antar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kawat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 variasi  andongan  pada  tabel  4.10.  hasil  yang  mendekati  nilai  standar  permen  esdm  no.13  tahun  2021  tentang  ruang  bebas  adalah  </w:t>
      </w:r>
      <w:r w:rsidRPr="00757119">
        <w:rPr>
          <w:rFonts w:ascii="Times New Roman" w:hAnsi="Times New Roman" w:cs="Times New Roman"/>
          <w:i/>
          <w:sz w:val="24"/>
          <w:szCs w:val="24"/>
          <w:lang w:val="id-ID"/>
        </w:rPr>
        <w:t>French  Formula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 =  1.43  m.  Dan  hasil  perhitungan  jarak  minimum  antar  kawat  menggunakan  keseluruhan  andongan  pada  tabel  4.11.  gardu  induk  keramasan  ke  gardu  induk  bungaran  menggunakan  metode  </w:t>
      </w:r>
      <w:r w:rsidRPr="00757119">
        <w:rPr>
          <w:rFonts w:ascii="Times New Roman" w:hAnsi="Times New Roman" w:cs="Times New Roman"/>
          <w:i/>
          <w:sz w:val="24"/>
          <w:szCs w:val="24"/>
          <w:lang w:val="id-ID"/>
        </w:rPr>
        <w:t>Vde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 dan  </w:t>
      </w:r>
      <w:r w:rsidRPr="00757119">
        <w:rPr>
          <w:rFonts w:ascii="Times New Roman" w:hAnsi="Times New Roman" w:cs="Times New Roman"/>
          <w:i/>
          <w:sz w:val="24"/>
          <w:szCs w:val="24"/>
          <w:lang w:val="id-ID"/>
        </w:rPr>
        <w:t>French  Formula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 telah  memenuhi  nilai  standar  permen  esdm  no.13  tahun  2021  pada  66  kV  menara  adalah  3.00  m.  Pada 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61344"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 </w:t>
      </w:r>
      <w:r w:rsidRPr="00D97892">
        <w:rPr>
          <w:rFonts w:ascii="Times New Roman" w:hAnsi="Times New Roman" w:cs="Times New Roman"/>
          <w:i/>
          <w:sz w:val="24"/>
          <w:szCs w:val="24"/>
        </w:rPr>
        <w:t>clearance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61344"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table  4.1</w:t>
      </w:r>
      <w:r>
        <w:rPr>
          <w:rFonts w:ascii="Times New Roman" w:hAnsi="Times New Roman" w:cs="Times New Roman"/>
          <w:sz w:val="24"/>
          <w:szCs w:val="24"/>
          <w:lang w:val="id-ID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61344"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 </w:t>
      </w:r>
      <w:r w:rsidRPr="00661344">
        <w:rPr>
          <w:rFonts w:ascii="Times New Roman" w:hAnsi="Times New Roman" w:cs="Times New Roman"/>
          <w:i/>
          <w:sz w:val="24"/>
          <w:szCs w:val="24"/>
        </w:rPr>
        <w:t>Safety</w:t>
      </w:r>
      <w:r>
        <w:rPr>
          <w:rFonts w:ascii="Times New Roman" w:hAnsi="Times New Roman" w:cs="Times New Roman"/>
          <w:i/>
          <w:sz w:val="24"/>
          <w:szCs w:val="24"/>
        </w:rPr>
        <w:t xml:space="preserve">  Code  </w:t>
      </w:r>
      <w:r w:rsidRPr="00661344">
        <w:rPr>
          <w:rFonts w:ascii="Times New Roman" w:hAnsi="Times New Roman" w:cs="Times New Roman"/>
          <w:i/>
          <w:sz w:val="24"/>
          <w:szCs w:val="24"/>
        </w:rPr>
        <w:t>Formula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IER,  </w:t>
      </w:r>
      <w:proofErr w:type="spellStart"/>
      <w:r w:rsidRPr="00661344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kedua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jangkauan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ESDM  No.13 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61344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 Tentang  Ruang  Bebas  dan  Jarak  </w:t>
      </w:r>
      <w:r w:rsidRPr="00661344">
        <w:rPr>
          <w:rFonts w:ascii="Times New Roman" w:hAnsi="Times New Roman" w:cs="Times New Roman"/>
          <w:sz w:val="24"/>
          <w:szCs w:val="24"/>
          <w:lang w:val="id-ID"/>
        </w:rPr>
        <w:t>Beb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as  Minimum  Jaringan  </w:t>
      </w:r>
      <w:r w:rsidRPr="00661344">
        <w:rPr>
          <w:rFonts w:ascii="Times New Roman" w:hAnsi="Times New Roman" w:cs="Times New Roman"/>
          <w:sz w:val="24"/>
          <w:szCs w:val="24"/>
          <w:lang w:val="id-ID"/>
        </w:rPr>
        <w:t>Transmisi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AF6370" w:rsidRPr="00CC3217" w:rsidRDefault="00AF6370" w:rsidP="00AF6370">
      <w:pPr>
        <w:pStyle w:val="ListParagraph"/>
        <w:tabs>
          <w:tab w:val="left" w:pos="1701"/>
          <w:tab w:val="left" w:pos="1843"/>
          <w:tab w:val="left" w:pos="6237"/>
          <w:tab w:val="left" w:leader="dot" w:pos="6804"/>
        </w:tabs>
        <w:ind w:left="0"/>
        <w:rPr>
          <w:rFonts w:ascii="Times New Roman" w:hAnsi="Times New Roman" w:cs="Times New Roman"/>
          <w:sz w:val="24"/>
          <w:szCs w:val="24"/>
          <w:lang w:val="id-ID"/>
        </w:rPr>
      </w:pPr>
      <w:r w:rsidRPr="00A20EA5">
        <w:rPr>
          <w:rFonts w:ascii="Times New Roman" w:hAnsi="Times New Roman" w:cs="Times New Roman"/>
          <w:b/>
          <w:sz w:val="24"/>
          <w:szCs w:val="24"/>
          <w:lang w:val="id-ID"/>
        </w:rPr>
        <w:t>Kata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  </w:t>
      </w:r>
      <w:r w:rsidRPr="00A20EA5">
        <w:rPr>
          <w:rFonts w:ascii="Times New Roman" w:hAnsi="Times New Roman" w:cs="Times New Roman"/>
          <w:b/>
          <w:sz w:val="24"/>
          <w:szCs w:val="24"/>
          <w:lang w:val="id-ID"/>
        </w:rPr>
        <w:t>kunci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 :  SUTT,  </w:t>
      </w:r>
      <w:r w:rsidRPr="00CC3217">
        <w:rPr>
          <w:rFonts w:ascii="Times New Roman" w:hAnsi="Times New Roman" w:cs="Times New Roman"/>
          <w:sz w:val="24"/>
          <w:szCs w:val="24"/>
          <w:lang w:val="id-ID"/>
        </w:rPr>
        <w:t>Jarak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 </w:t>
      </w:r>
      <w:r w:rsidRPr="00CC3217">
        <w:rPr>
          <w:rFonts w:ascii="Times New Roman" w:hAnsi="Times New Roman" w:cs="Times New Roman"/>
          <w:sz w:val="24"/>
          <w:szCs w:val="24"/>
          <w:lang w:val="id-ID"/>
        </w:rPr>
        <w:t>Minimum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 </w:t>
      </w:r>
      <w:r w:rsidRPr="00CC3217">
        <w:rPr>
          <w:rFonts w:ascii="Times New Roman" w:hAnsi="Times New Roman" w:cs="Times New Roman"/>
          <w:sz w:val="24"/>
          <w:szCs w:val="24"/>
          <w:lang w:val="id-ID"/>
        </w:rPr>
        <w:t>Antar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 </w:t>
      </w:r>
      <w:r w:rsidRPr="00CC3217">
        <w:rPr>
          <w:rFonts w:ascii="Times New Roman" w:hAnsi="Times New Roman" w:cs="Times New Roman"/>
          <w:sz w:val="24"/>
          <w:szCs w:val="24"/>
          <w:lang w:val="id-ID"/>
        </w:rPr>
        <w:t>Kawat,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 </w:t>
      </w:r>
      <w:r w:rsidRPr="00CC3217">
        <w:rPr>
          <w:rFonts w:ascii="Times New Roman" w:hAnsi="Times New Roman" w:cs="Times New Roman"/>
          <w:sz w:val="24"/>
          <w:szCs w:val="24"/>
          <w:lang w:val="id-ID"/>
        </w:rPr>
        <w:t>dan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 </w:t>
      </w:r>
      <w:r w:rsidRPr="00CC3217">
        <w:rPr>
          <w:rFonts w:ascii="Times New Roman" w:hAnsi="Times New Roman" w:cs="Times New Roman"/>
          <w:sz w:val="24"/>
          <w:szCs w:val="24"/>
          <w:lang w:val="id-ID"/>
        </w:rPr>
        <w:t>Clearance</w:t>
      </w:r>
    </w:p>
    <w:p w:rsidR="00731272" w:rsidRPr="00AF6370" w:rsidRDefault="00731272" w:rsidP="00AF6370">
      <w:pPr>
        <w:rPr>
          <w:rFonts w:ascii="Times New Roman" w:hAnsi="Times New Roman" w:cs="Times New Roman"/>
          <w:sz w:val="24"/>
          <w:szCs w:val="24"/>
        </w:rPr>
      </w:pPr>
    </w:p>
    <w:sectPr w:rsidR="00731272" w:rsidRPr="00AF6370" w:rsidSect="00AF6370">
      <w:pgSz w:w="11906" w:h="16838" w:code="9"/>
      <w:pgMar w:top="2268" w:right="1701" w:bottom="1701" w:left="2268" w:header="1134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F6370"/>
    <w:rsid w:val="00165253"/>
    <w:rsid w:val="00180C7A"/>
    <w:rsid w:val="00230F07"/>
    <w:rsid w:val="00360E56"/>
    <w:rsid w:val="00702563"/>
    <w:rsid w:val="00731272"/>
    <w:rsid w:val="008A3D4B"/>
    <w:rsid w:val="00AF6370"/>
    <w:rsid w:val="00BB3739"/>
    <w:rsid w:val="00BB6E4B"/>
    <w:rsid w:val="00CA1B82"/>
    <w:rsid w:val="00DE2108"/>
    <w:rsid w:val="00F67CB3"/>
    <w:rsid w:val="00FD5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ind w:left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370"/>
    <w:pPr>
      <w:spacing w:after="200" w:line="276" w:lineRule="auto"/>
      <w:ind w:left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63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282</Words>
  <Characters>1610</Characters>
  <Application>Microsoft Office Word</Application>
  <DocSecurity>0</DocSecurity>
  <Lines>13</Lines>
  <Paragraphs>3</Paragraphs>
  <ScaleCrop>false</ScaleCrop>
  <Company/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1</cp:revision>
  <dcterms:created xsi:type="dcterms:W3CDTF">2024-08-03T15:08:00Z</dcterms:created>
  <dcterms:modified xsi:type="dcterms:W3CDTF">2024-08-03T15:11:00Z</dcterms:modified>
</cp:coreProperties>
</file>