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E" w:rsidRDefault="001D40CE" w:rsidP="001D40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AKUNTABILITAS PENGELOLAAN ALOKASI DANA DESA DI DESA TUGU SEMPURNA KECAMATAN MUARA KELINGI KABUPATEN MUSI RAWAS</w:t>
      </w:r>
    </w:p>
    <w:p w:rsidR="001D40CE" w:rsidRPr="00F84D3B" w:rsidRDefault="001D40CE" w:rsidP="001D4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3B">
        <w:rPr>
          <w:rFonts w:ascii="Times New Roman" w:hAnsi="Times New Roman" w:cs="Times New Roman"/>
          <w:b/>
          <w:sz w:val="24"/>
          <w:szCs w:val="24"/>
        </w:rPr>
        <w:t>PUTU ESIKA ANGGI</w:t>
      </w:r>
    </w:p>
    <w:p w:rsidR="001D40CE" w:rsidRPr="00F84D3B" w:rsidRDefault="001D40CE" w:rsidP="001D4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3B">
        <w:rPr>
          <w:rFonts w:ascii="Times New Roman" w:hAnsi="Times New Roman" w:cs="Times New Roman"/>
          <w:b/>
          <w:sz w:val="24"/>
          <w:szCs w:val="24"/>
        </w:rPr>
        <w:t>2020212006</w:t>
      </w:r>
    </w:p>
    <w:p w:rsidR="001D40CE" w:rsidRDefault="001D40CE" w:rsidP="001D4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3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D40CE" w:rsidRDefault="001D40CE" w:rsidP="001D4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adalah mengetahui akuntabilias pengelolaan alokasi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desa di desa Tugu Sempurna Kecamatan Muara Kelingi Kabupaten Musi Rawas. Alokasi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desa merupakan salah satu anggaran dana yang dipertanggungjawabkan untuk meningkatkan pembangunan dipedesaan.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Metode analisis data yang digunakan adalah deskripsi kualitatif dengan teknik pengumpulan data yang digunakan adalah observasi, wawancara, dan dokumentasi.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0CE" w:rsidRDefault="001D40CE" w:rsidP="001D4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Hasil akuntabilitas pengelolaan alokasi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desa di desa Tugu Sempurna tahun 2020-2023 pada tahap perencanaan, partisipasi masyarakat sudah terbilang aktif dalam mengikuti musyawarah yang mencerminkan aspirasi msyarakat tentang kepedulian pembangunan desa. </w:t>
      </w:r>
      <w:proofErr w:type="gramStart"/>
      <w:r>
        <w:rPr>
          <w:rFonts w:ascii="Times New Roman" w:hAnsi="Times New Roman" w:cs="Times New Roman"/>
          <w:sz w:val="24"/>
          <w:szCs w:val="24"/>
        </w:rPr>
        <w:t>Tahap pelaporan pada laporan pertanggungjawaban telah dilaksanakan secara fisik disertai dengan bukti-bukti dokumentasi pembangunan infrastruktur sebagai bahan kelengkapan pelaporan pertanggungjawaban kepala desa.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Dari hasil penelitian ini menunjukkan bahwa tahap perencanaan dan tahap pelaporan sudah dilaksanakan pertanggungjawaban secara baik, terbukti dengan pihak desa telah membuat pertanggungjawaban mulai dari perencanaan hingga pelaporan pertanggungjawaban.</w:t>
      </w:r>
      <w:proofErr w:type="gramEnd"/>
    </w:p>
    <w:p w:rsidR="001D40CE" w:rsidRDefault="001D40CE" w:rsidP="001D4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A3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7A3">
        <w:rPr>
          <w:rFonts w:ascii="Times New Roman" w:hAnsi="Times New Roman" w:cs="Times New Roman"/>
          <w:i/>
          <w:sz w:val="24"/>
          <w:szCs w:val="24"/>
        </w:rPr>
        <w:t>Akuntabilitas Pengelolaan Alokasi Dana Desa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07" w:rsidRPr="00413D47" w:rsidRDefault="00193707" w:rsidP="00C17E25">
      <w:bookmarkStart w:id="0" w:name="_GoBack"/>
      <w:bookmarkEnd w:id="0"/>
    </w:p>
    <w:sectPr w:rsidR="00193707" w:rsidRPr="00413D47" w:rsidSect="001D40CE">
      <w:footerReference w:type="default" r:id="rId9"/>
      <w:pgSz w:w="11907" w:h="16839" w:code="9"/>
      <w:pgMar w:top="2268" w:right="1701" w:bottom="1701" w:left="2268" w:header="708" w:footer="708" w:gutter="0"/>
      <w:pgNumType w:fmt="lowerRoman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86" w:rsidRDefault="00130286" w:rsidP="00E84351">
      <w:pPr>
        <w:spacing w:after="0" w:line="240" w:lineRule="auto"/>
      </w:pPr>
      <w:r>
        <w:separator/>
      </w:r>
    </w:p>
  </w:endnote>
  <w:endnote w:type="continuationSeparator" w:id="0">
    <w:p w:rsidR="00130286" w:rsidRDefault="00130286" w:rsidP="00E8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346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D47" w:rsidRDefault="00413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CE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E84351" w:rsidRDefault="00E84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86" w:rsidRDefault="00130286" w:rsidP="00E84351">
      <w:pPr>
        <w:spacing w:after="0" w:line="240" w:lineRule="auto"/>
      </w:pPr>
      <w:r>
        <w:separator/>
      </w:r>
    </w:p>
  </w:footnote>
  <w:footnote w:type="continuationSeparator" w:id="0">
    <w:p w:rsidR="00130286" w:rsidRDefault="00130286" w:rsidP="00E8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7C"/>
    <w:multiLevelType w:val="hybridMultilevel"/>
    <w:tmpl w:val="713A1A1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812715"/>
    <w:multiLevelType w:val="hybridMultilevel"/>
    <w:tmpl w:val="760AD0A2"/>
    <w:lvl w:ilvl="0" w:tplc="805CE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0553"/>
    <w:multiLevelType w:val="hybridMultilevel"/>
    <w:tmpl w:val="FBFA4996"/>
    <w:lvl w:ilvl="0" w:tplc="E0908EC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E4594"/>
    <w:multiLevelType w:val="hybridMultilevel"/>
    <w:tmpl w:val="5578428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7069"/>
    <w:multiLevelType w:val="hybridMultilevel"/>
    <w:tmpl w:val="62B41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0193"/>
    <w:multiLevelType w:val="hybridMultilevel"/>
    <w:tmpl w:val="361A0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5331"/>
    <w:multiLevelType w:val="multilevel"/>
    <w:tmpl w:val="C9BE2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7" w:hanging="360"/>
      </w:pPr>
    </w:lvl>
    <w:lvl w:ilvl="2">
      <w:start w:val="1"/>
      <w:numFmt w:val="decimal"/>
      <w:isLgl/>
      <w:lvlText w:val="%1.%2.%3."/>
      <w:lvlJc w:val="left"/>
      <w:pPr>
        <w:ind w:left="1154" w:hanging="720"/>
      </w:pPr>
    </w:lvl>
    <w:lvl w:ilvl="3">
      <w:start w:val="1"/>
      <w:numFmt w:val="decimal"/>
      <w:isLgl/>
      <w:lvlText w:val="%1.%2.%3.%4."/>
      <w:lvlJc w:val="left"/>
      <w:pPr>
        <w:ind w:left="1191" w:hanging="720"/>
      </w:pPr>
    </w:lvl>
    <w:lvl w:ilvl="4">
      <w:start w:val="1"/>
      <w:numFmt w:val="decimal"/>
      <w:isLgl/>
      <w:lvlText w:val="%1.%2.%3.%4.%5."/>
      <w:lvlJc w:val="left"/>
      <w:pPr>
        <w:ind w:left="1588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2022" w:hanging="1440"/>
      </w:p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</w:lvl>
  </w:abstractNum>
  <w:abstractNum w:abstractNumId="7">
    <w:nsid w:val="2615331D"/>
    <w:multiLevelType w:val="hybridMultilevel"/>
    <w:tmpl w:val="6F42D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C3EA4"/>
    <w:multiLevelType w:val="hybridMultilevel"/>
    <w:tmpl w:val="BF64FC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506D22"/>
    <w:multiLevelType w:val="hybridMultilevel"/>
    <w:tmpl w:val="EC6802E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4282"/>
    <w:multiLevelType w:val="hybridMultilevel"/>
    <w:tmpl w:val="BE58E950"/>
    <w:lvl w:ilvl="0" w:tplc="6122D64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5CA3"/>
    <w:multiLevelType w:val="hybridMultilevel"/>
    <w:tmpl w:val="6234C5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DA40A9"/>
    <w:multiLevelType w:val="hybridMultilevel"/>
    <w:tmpl w:val="AAC2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B6F97"/>
    <w:multiLevelType w:val="hybridMultilevel"/>
    <w:tmpl w:val="60B8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A53E3"/>
    <w:multiLevelType w:val="hybridMultilevel"/>
    <w:tmpl w:val="5CF45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D7000"/>
    <w:multiLevelType w:val="hybridMultilevel"/>
    <w:tmpl w:val="E73E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764AB"/>
    <w:multiLevelType w:val="hybridMultilevel"/>
    <w:tmpl w:val="8BB04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E3706"/>
    <w:multiLevelType w:val="hybridMultilevel"/>
    <w:tmpl w:val="45B6E608"/>
    <w:lvl w:ilvl="0" w:tplc="04090011">
      <w:start w:val="1"/>
      <w:numFmt w:val="decimal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">
    <w:nsid w:val="6B0B556A"/>
    <w:multiLevelType w:val="hybridMultilevel"/>
    <w:tmpl w:val="254A0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62556"/>
    <w:multiLevelType w:val="hybridMultilevel"/>
    <w:tmpl w:val="1BFE4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D64DBB"/>
    <w:multiLevelType w:val="multilevel"/>
    <w:tmpl w:val="7230298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C51B22"/>
    <w:multiLevelType w:val="hybridMultilevel"/>
    <w:tmpl w:val="1664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A218A"/>
    <w:multiLevelType w:val="hybridMultilevel"/>
    <w:tmpl w:val="9AA0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B1148"/>
    <w:multiLevelType w:val="hybridMultilevel"/>
    <w:tmpl w:val="55BEAA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3"/>
  </w:num>
  <w:num w:numId="11">
    <w:abstractNumId w:val="10"/>
  </w:num>
  <w:num w:numId="12">
    <w:abstractNumId w:val="9"/>
  </w:num>
  <w:num w:numId="13">
    <w:abstractNumId w:val="17"/>
  </w:num>
  <w:num w:numId="14">
    <w:abstractNumId w:val="21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3"/>
  </w:num>
  <w:num w:numId="20">
    <w:abstractNumId w:val="5"/>
  </w:num>
  <w:num w:numId="21">
    <w:abstractNumId w:val="14"/>
  </w:num>
  <w:num w:numId="22">
    <w:abstractNumId w:val="19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4"/>
    <w:rsid w:val="0005502E"/>
    <w:rsid w:val="00130286"/>
    <w:rsid w:val="00151134"/>
    <w:rsid w:val="00193707"/>
    <w:rsid w:val="001D40CE"/>
    <w:rsid w:val="00413D47"/>
    <w:rsid w:val="00C17E25"/>
    <w:rsid w:val="00E84351"/>
    <w:rsid w:val="00E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CE"/>
  </w:style>
  <w:style w:type="paragraph" w:styleId="Heading1">
    <w:name w:val="heading 1"/>
    <w:basedOn w:val="Normal"/>
    <w:next w:val="Normal"/>
    <w:link w:val="Heading1Char"/>
    <w:uiPriority w:val="9"/>
    <w:qFormat/>
    <w:rsid w:val="0041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Heading 10,skripsi,Body Text Char1,Char Char2,List Paragraph2,Char Char21,Body of text+1,Body of text+2,Body of text+3,List Paragraph11,Medium Grid 1 - Accent 21"/>
    <w:basedOn w:val="Normal"/>
    <w:link w:val="ListParagraphChar"/>
    <w:uiPriority w:val="34"/>
    <w:qFormat/>
    <w:rsid w:val="0015113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Heading 10 Char,skripsi Char,Body Text Char1 Char,Char Char2 Char,List Paragraph2 Char,Char Char21 Char,Body of text+1 Char,Body of text+2 Char,Body of text+3 Char,List Paragraph11 Char"/>
    <w:link w:val="ListParagraph"/>
    <w:uiPriority w:val="34"/>
    <w:locked/>
    <w:rsid w:val="00151134"/>
  </w:style>
  <w:style w:type="table" w:styleId="LightShading">
    <w:name w:val="Light Shading"/>
    <w:basedOn w:val="TableNormal"/>
    <w:uiPriority w:val="60"/>
    <w:rsid w:val="000550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8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51"/>
  </w:style>
  <w:style w:type="paragraph" w:styleId="Footer">
    <w:name w:val="footer"/>
    <w:basedOn w:val="Normal"/>
    <w:link w:val="FooterChar"/>
    <w:uiPriority w:val="99"/>
    <w:unhideWhenUsed/>
    <w:rsid w:val="00E8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51"/>
  </w:style>
  <w:style w:type="table" w:styleId="TableGrid">
    <w:name w:val="Table Grid"/>
    <w:basedOn w:val="TableNormal"/>
    <w:uiPriority w:val="59"/>
    <w:rsid w:val="0041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4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13D47"/>
  </w:style>
  <w:style w:type="character" w:styleId="Hyperlink">
    <w:name w:val="Hyperlink"/>
    <w:basedOn w:val="DefaultParagraphFont"/>
    <w:uiPriority w:val="99"/>
    <w:unhideWhenUsed/>
    <w:rsid w:val="00413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D47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413D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413D4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413D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D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1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CE"/>
  </w:style>
  <w:style w:type="paragraph" w:styleId="Heading1">
    <w:name w:val="heading 1"/>
    <w:basedOn w:val="Normal"/>
    <w:next w:val="Normal"/>
    <w:link w:val="Heading1Char"/>
    <w:uiPriority w:val="9"/>
    <w:qFormat/>
    <w:rsid w:val="0041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Heading 10,skripsi,Body Text Char1,Char Char2,List Paragraph2,Char Char21,Body of text+1,Body of text+2,Body of text+3,List Paragraph11,Medium Grid 1 - Accent 21"/>
    <w:basedOn w:val="Normal"/>
    <w:link w:val="ListParagraphChar"/>
    <w:uiPriority w:val="34"/>
    <w:qFormat/>
    <w:rsid w:val="0015113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Heading 10 Char,skripsi Char,Body Text Char1 Char,Char Char2 Char,List Paragraph2 Char,Char Char21 Char,Body of text+1 Char,Body of text+2 Char,Body of text+3 Char,List Paragraph11 Char"/>
    <w:link w:val="ListParagraph"/>
    <w:uiPriority w:val="34"/>
    <w:locked/>
    <w:rsid w:val="00151134"/>
  </w:style>
  <w:style w:type="table" w:styleId="LightShading">
    <w:name w:val="Light Shading"/>
    <w:basedOn w:val="TableNormal"/>
    <w:uiPriority w:val="60"/>
    <w:rsid w:val="000550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8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51"/>
  </w:style>
  <w:style w:type="paragraph" w:styleId="Footer">
    <w:name w:val="footer"/>
    <w:basedOn w:val="Normal"/>
    <w:link w:val="FooterChar"/>
    <w:uiPriority w:val="99"/>
    <w:unhideWhenUsed/>
    <w:rsid w:val="00E8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51"/>
  </w:style>
  <w:style w:type="table" w:styleId="TableGrid">
    <w:name w:val="Table Grid"/>
    <w:basedOn w:val="TableNormal"/>
    <w:uiPriority w:val="59"/>
    <w:rsid w:val="0041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4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13D47"/>
  </w:style>
  <w:style w:type="character" w:styleId="Hyperlink">
    <w:name w:val="Hyperlink"/>
    <w:basedOn w:val="DefaultParagraphFont"/>
    <w:uiPriority w:val="99"/>
    <w:unhideWhenUsed/>
    <w:rsid w:val="00413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3D47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413D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413D4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413D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D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1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MRi18</b:Tag>
    <b:SourceType>JournalArticle</b:SourceType>
    <b:Guid>{258C2EEF-1DDE-45BA-BC5D-7D4BE601C687}</b:Guid>
    <b:Title>Analisis Pengelolaan Alokasi Dana Desa (ADD) di Kecamatan Mare Kabupaten Bune</b:Title>
    <b:JournalName>Jurnal Ekonomi dan Pendidikan</b:JournalName>
    <b:Year>2018</b:Year>
    <b:Pages>Hal 87-96</b:Pages>
    <b:Author>
      <b:Author>
        <b:NameList>
          <b:Person>
            <b:Last>M. Ridwan Tikollah</b:Last>
          </b:Person>
          <b:Person>
            <b:Last>M. Yusuf A. Ngampo</b:Last>
          </b:Person>
        </b:NameList>
      </b:Author>
    </b:Author>
    <b:RefOrder>1</b:RefOrder>
  </b:Source>
  <b:Source>
    <b:Tag>Yul15</b:Tag>
    <b:SourceType>Book</b:SourceType>
    <b:Guid>{173CB681-48A2-4D02-9119-528647CD43E9}</b:Guid>
    <b:Title>Akuntansi Desa</b:Title>
    <b:Year>2015</b:Year>
    <b:City>Jakarta</b:City>
    <b:Publisher>Salemba Empat</b:Publisher>
    <b:Author>
      <b:Author>
        <b:NameList>
          <b:Person>
            <b:Last>Yuliansyah</b:Last>
          </b:Person>
          <b:Person>
            <b:Last>Rusmianto</b:Last>
          </b:Person>
        </b:NameList>
      </b:Author>
    </b:Author>
    <b:RefOrder>2</b:RefOrder>
  </b:Source>
  <b:Source>
    <b:Tag>Wij181</b:Tag>
    <b:SourceType>Book</b:SourceType>
    <b:Guid>{F6D03444-C061-4358-9A63-CF8F8B7CFF37}</b:Guid>
    <b:Author>
      <b:Author>
        <b:NameList>
          <b:Person>
            <b:Last>Wijaya, D</b:Last>
          </b:Person>
        </b:NameList>
      </b:Author>
    </b:Author>
    <b:Title>Akuntansi Desa</b:Title>
    <b:Year>2018</b:Year>
    <b:City>Yogyakarta</b:City>
    <b:Publisher>Gava Media</b:Publisher>
    <b:RefOrder>3</b:RefOrder>
  </b:Source>
  <b:Source>
    <b:Tag>Sug22</b:Tag>
    <b:SourceType>Book</b:SourceType>
    <b:Guid>{AEE880FD-74D0-4707-BF00-B37A3350AC0F}</b:Guid>
    <b:Title>Metode Penelitian Kuantitatif, Kualitatif dan R&amp;D</b:Title>
    <b:Year>2022</b:Year>
    <b:City>Yogyakarta</b:City>
    <b:Publisher>Alfabeta</b:Publisher>
    <b:Author>
      <b:Author>
        <b:NameList>
          <b:Person>
            <b:Last>Sugiyono</b:Last>
          </b:Person>
        </b:NameList>
      </b:Author>
    </b:Author>
    <b:RefOrder>4</b:RefOrder>
  </b:Source>
  <b:Source>
    <b:Tag>Mar18</b:Tag>
    <b:SourceType>Book</b:SourceType>
    <b:Guid>{756623A2-EE24-4458-A5BA-2FB70D8801B1}</b:Guid>
    <b:Title>Akuntansi Sektor Publik</b:Title>
    <b:Year>2018</b:Year>
    <b:City>Yogyakarta</b:City>
    <b:Publisher>ANDI</b:Publisher>
    <b:Author>
      <b:Author>
        <b:NameList>
          <b:Person>
            <b:Last>Mardiasmo</b:Last>
          </b:Person>
        </b:NameList>
      </b:Author>
    </b:Author>
    <b:RefOrder>5</b:RefOrder>
  </b:Source>
  <b:Source>
    <b:Tag>Sat14</b:Tag>
    <b:SourceType>Book</b:SourceType>
    <b:Guid>{1BDF23FF-224C-4821-8876-86CE9BA3741A}</b:Guid>
    <b:Title>Metodologi Penelitian Kualitatif</b:Title>
    <b:Year>2014</b:Year>
    <b:City>Bandung</b:City>
    <b:Publisher>ALFABETA,cv</b:Publisher>
    <b:Author>
      <b:Author>
        <b:NameList>
          <b:Person>
            <b:Last>Satori, D dan Komariah, A.</b:Last>
          </b:Person>
        </b:NameList>
      </b:Author>
    </b:Author>
    <b:RefOrder>6</b:RefOrder>
  </b:Source>
  <b:Source>
    <b:Tag>Baw19</b:Tag>
    <b:SourceType>Book</b:SourceType>
    <b:Guid>{57755B3D-A479-4369-B1E9-0E8198E6950F}</b:Guid>
    <b:Title>Panduan Penggunaan Dan Pengelolaan Dana Desa</b:Title>
    <b:Year>2019</b:Year>
    <b:City>Jakarta</b:City>
    <b:Publisher>PT Grasindo, anggota Ikapi</b:Publisher>
    <b:Author>
      <b:Author>
        <b:NameList>
          <b:Person>
            <b:Last>Bawono</b:Last>
            <b:First>R,</b:First>
            <b:Middle>I dan Setyadi, E.</b:Middle>
          </b:Person>
        </b:NameList>
      </b:Author>
    </b:Author>
    <b:RefOrder>7</b:RefOrder>
  </b:Source>
  <b:Source>
    <b:Tag>Tim241</b:Tag>
    <b:SourceType>Book</b:SourceType>
    <b:Guid>{8F145B5A-0420-4347-B952-7222DF852F12}</b:Guid>
    <b:Title>Pedoman Penulisan Sekripsi</b:Title>
    <b:Year>2024</b:Year>
    <b:City>Palembang</b:City>
    <b:Publisher>FEB Universitas PGRI Palembang</b:Publisher>
    <b:Author>
      <b:Author>
        <b:NameList>
          <b:Person>
            <b:Last>Tim</b:Last>
          </b:Person>
        </b:NameList>
      </b:Author>
    </b:Author>
    <b:RefOrder>8</b:RefOrder>
  </b:Source>
  <b:Source>
    <b:Tag>Har22</b:Tag>
    <b:SourceType>JournalArticle</b:SourceType>
    <b:Guid>{86608BF5-1F67-4EC4-A373-8F85F9830EAA}</b:Guid>
    <b:Title>Implementasi Pengelolaan Alokasi Dana Desa pada Masa Pandemi Covid-19</b:Title>
    <b:Year>2022</b:Year>
    <b:Author>
      <b:Author>
        <b:NameList>
          <b:Person>
            <b:Last>Hartati, Sandra, &amp; Fathah, Rigel</b:Last>
          </b:Person>
        </b:NameList>
      </b:Author>
    </b:Author>
    <b:JournalName>Jurnal Akuntansi dan Governance</b:JournalName>
    <b:Pages>2.119-129</b:Pages>
    <b:RefOrder>9</b:RefOrder>
  </b:Source>
  <b:Source>
    <b:Tag>Nur21</b:Tag>
    <b:SourceType>JournalArticle</b:SourceType>
    <b:Guid>{9304CD65-8DB9-452E-B9BD-58FF2E0E079B}</b:Guid>
    <b:Title>Akuntansi dan Transparansi Pengelolaan Alokasi Dana Desa: Studi Kasus di Desa Sukamahi Kecamatan Megamendung Kabupaten Bogor pada Tahun 2020</b:Title>
    <b:JournalName>Jurnal Ilmiah Akuntansi Kesatuan</b:JournalName>
    <b:Year>2021</b:Year>
    <b:Pages>9(3), 641-656</b:Pages>
    <b:Author>
      <b:Author>
        <b:NameList>
          <b:Person>
            <b:Last>Nuraeni,I., &amp; Kusuma, T.G.B.</b:Last>
          </b:Person>
        </b:NameList>
      </b:Author>
    </b:Author>
    <b:RefOrder>10</b:RefOrder>
  </b:Source>
  <b:Source>
    <b:Tag>Per</b:Tag>
    <b:SourceType>JournalArticle</b:SourceType>
    <b:Guid>{183A2328-8061-47BE-91B9-6DA00580E13F}</b:Guid>
    <b:Title>Peraturan Menteri Dalam Negeri Nomor 20 Tahun Tentang</b:Title>
    <b:JournalName>Pengelolaan Keuangan Desa</b:JournalName>
    <b:RefOrder>11</b:RefOrder>
  </b:Source>
  <b:Source>
    <b:Tag>Qur23</b:Tag>
    <b:SourceType>JournalArticle</b:SourceType>
    <b:Guid>{57DA7192-9A7C-4309-8355-70326205114B}</b:Guid>
    <b:Title>Analisis Akuntabilitas Pengelolaan Alokasi Dana Desa di Desa Kedoyo Kecamatan Sendang Kabupaten TulungAgung</b:Title>
    <b:JournalName>Journal Of Accounting And Tax</b:JournalName>
    <b:Year>2023</b:Year>
    <b:Pages>Hal 125-135</b:Pages>
    <b:Author>
      <b:Author>
        <b:NameList>
          <b:Person>
            <b:Last>Aini,Q., Febrianto,A., &amp; Rindrayani,S.R.</b:Last>
          </b:Person>
        </b:NameList>
      </b:Author>
    </b:Author>
    <b:RefOrder>12</b:RefOrder>
  </b:Source>
  <b:Source>
    <b:Tag>Ria19</b:Tag>
    <b:SourceType>JournalArticle</b:SourceType>
    <b:Guid>{38DC2C90-7DF2-42FE-9E38-81080F975E68}</b:Guid>
    <b:Title>Akuntansi Pengelolaan Alokasi Dana Desa (ADD) di Desa Bheramari Kecamatan Nangapanda Kabupaten Ende</b:Title>
    <b:JournalName>Jurnal Ilmu dan Riset Akuntansi (JIRA)</b:JournalName>
    <b:Year>2019</b:Year>
    <b:Pages>8(1)</b:Pages>
    <b:Author>
      <b:Author>
        <b:NameList>
          <b:Person>
            <b:Last>Ri'a, N. I., &amp; Handayani, N.</b:Last>
          </b:Person>
        </b:NameList>
      </b:Author>
    </b:Author>
    <b:RefOrder>13</b:RefOrder>
  </b:Source>
  <b:Source>
    <b:Tag>Rep14</b:Tag>
    <b:SourceType>Book</b:SourceType>
    <b:Guid>{B623474D-1161-4271-B3D6-60E31AC5C69D}</b:Guid>
    <b:Title>Undang-Undang No 6 Tahun 2014. Tentang Desa</b:Title>
    <b:Year>2014</b:Year>
    <b:City>Jakarta</b:City>
    <b:Author>
      <b:Author>
        <b:NameList>
          <b:Person>
            <b:Last>Republik Indonesia</b:Last>
          </b:Person>
        </b:NameList>
      </b:Author>
    </b:Author>
    <b:RefOrder>14</b:RefOrder>
  </b:Source>
  <b:Source>
    <b:Tag>Sar18</b:Tag>
    <b:SourceType>JournalArticle</b:SourceType>
    <b:Guid>{EDEC39DC-B986-4D79-8546-C191E62F04F2}</b:Guid>
    <b:Title>Pengaruh Keputusan Investasi, Keputusan Pendanaan, dan Kebijakan Deviden Terhadap Nilai Perusahaan Dengan GCG Sebagai Variabel Moderating </b:Title>
    <b:Year>2018</b:Year>
    <b:JournalName>Jurnal Kajian Akuntansi dan Auditing</b:JournalName>
    <b:Pages>7(6)</b:Pages>
    <b:Author>
      <b:Author>
        <b:NameList>
          <b:Person>
            <b:Last>Sari, N. R., &amp; Wahidahwati</b:Last>
          </b:Person>
        </b:NameList>
      </b:Author>
    </b:Author>
    <b:RefOrder>15</b:RefOrder>
  </b:Source>
  <b:Source>
    <b:Tag>Peb21</b:Tag>
    <b:SourceType>JournalArticle</b:SourceType>
    <b:Guid>{11297FF7-9573-41D3-887D-4D0D2E67EB67}</b:Guid>
    <b:Title>Analisis Transparansi dan Akuntabilitas Alokasi Dana Desa (ADD) di Desa Tangai Kecamatan Rambang Kuang</b:Title>
    <b:JournalName>Jurnal Media Akuntansi (Mediasi)</b:JournalName>
    <b:Year>2021</b:Year>
    <b:Pages>3(2), 247-259</b:Pages>
    <b:Author>
      <b:Author>
        <b:NameList>
          <b:Person>
            <b:Last>Pebriyanti, S., Sudiyanto, T., &amp; Emilda</b:Last>
          </b:Person>
        </b:NameList>
      </b:Author>
    </b:Author>
    <b:RefOrder>16</b:RefOrder>
  </b:Source>
  <b:Source>
    <b:Tag>Tik18</b:Tag>
    <b:SourceType>JournalArticle</b:SourceType>
    <b:Guid>{21356801-E33F-4AEA-A38C-E69AEDAC33D3}</b:Guid>
    <b:Title>Analisis Pengelolaan Alokasi Dana Desa (ADD) di Kecamatan Mare Kabupaten Bone</b:Title>
    <b:JournalName>Jurnal Ekonomi dan Pendidikan (JEKPEND)</b:JournalName>
    <b:Year>2018</b:Year>
    <b:Pages>1(1), 87-96</b:Pages>
    <b:Author>
      <b:Author>
        <b:NameList>
          <b:Person>
            <b:Last>Tikollah, M. R., &amp; Ngampo, M. Y. A.</b:Last>
          </b:Person>
        </b:NameList>
      </b:Author>
    </b:Author>
    <b:RefOrder>17</b:RefOrder>
  </b:Source>
  <b:Source>
    <b:Tag>Wel23</b:Tag>
    <b:SourceType>JournalArticle</b:SourceType>
    <b:Guid>{2E116467-6678-4657-8FE9-A585640DD333}</b:Guid>
    <b:Title>Analisis Akuntabilitas Pengelolaan Alokasi Dana Desa Dalam Pelaksanaan Pembangunan Tahun Anggaran 2017-2021 (Studi Kasus Desa Adabang Kecamatan Titehena Kabupaten Flores Timur)</b:Title>
    <b:JournalName>Student Scientific Creativity Jurnal</b:JournalName>
    <b:Year>2023</b:Year>
    <b:Pages>1(5), 450-462</b:Pages>
    <b:Author>
      <b:Author>
        <b:NameList>
          <b:Person>
            <b:Last>Weluk, B. R., Rengga, A., &amp; Sanga, K. P.</b:Last>
          </b:Person>
        </b:NameList>
      </b:Author>
    </b:Author>
    <b:RefOrder>18</b:RefOrder>
  </b:Source>
  <b:Source>
    <b:Tag>Mal21</b:Tag>
    <b:SourceType>JournalArticle</b:SourceType>
    <b:Guid>{C01A97FF-0058-48AD-9723-A9C01D0E8C07}</b:Guid>
    <b:Title>Akuntansi Pengelolaan Alokasi Dana Desa (Studi Kasus di Desa Bowongkali, Kecamatan Tabukan Tengah Kabupaten Kepulauan Sangihe, Provinsi Sulawesi Utara)</b:Title>
    <b:JournalName>Jurnal EMBA: jurnal Riset Ekonomi, Manajemen, Bisnis dan Akuntansi</b:JournalName>
    <b:Year>2021</b:Year>
    <b:Pages>9(1), Hal 266-272</b:Pages>
    <b:Author>
      <b:Author>
        <b:NameList>
          <b:Person>
            <b:Last>Malumperas</b:Last>
            <b:First>M.H.J.,</b:First>
            <b:Middle>Manossoh,H., &amp; Pangerapan,S.</b:Middle>
          </b:Person>
        </b:NameList>
      </b:Author>
    </b:Author>
    <b:RefOrder>19</b:RefOrder>
  </b:Source>
  <b:Source>
    <b:Tag>Suj15</b:Tag>
    <b:SourceType>Book</b:SourceType>
    <b:Guid>{8B55AF94-A138-4B47-9401-C6D4E4D38184}</b:Guid>
    <b:Title>Akuntansi Desa</b:Title>
    <b:Year>2015</b:Year>
    <b:City>Yogyakarta</b:City>
    <b:Publisher>Penerbit Pustaka Baru Press</b:Publisher>
    <b:Author>
      <b:Author>
        <b:NameList>
          <b:Person>
            <b:Last>Sujarweni </b:Last>
          </b:Person>
        </b:NameList>
      </b:Author>
    </b:Author>
    <b:RefOrder>20</b:RefOrder>
  </b:Source>
  <b:Source>
    <b:Tag>Sug18</b:Tag>
    <b:SourceType>Book</b:SourceType>
    <b:Guid>{B6FF4B39-BEC4-4B6F-9E7F-A8DC5F5345C3}</b:Guid>
    <b:Title>Metode Penelitian Kuantitatif, Kualitatif, dan R&amp;D</b:Title>
    <b:Year>2018</b:Year>
    <b:City>Bandung</b:City>
    <b:Publisher>CV Alfabeta</b:Publisher>
    <b:Author>
      <b:Author>
        <b:NameList>
          <b:Person>
            <b:Last>Sugiyono</b:Last>
          </b:Person>
        </b:NameList>
      </b:Author>
    </b:Author>
    <b:RefOrder>21</b:RefOrder>
  </b:Source>
  <b:Source>
    <b:Tag>Sug17</b:Tag>
    <b:SourceType>Book</b:SourceType>
    <b:Guid>{7E1A9F0D-BC94-4EB2-92EA-89DB03725D10}</b:Guid>
    <b:Title>Metode Penelitian Kuantitatif, Kualitatif, dan R&amp;D</b:Title>
    <b:Year>2017</b:Year>
    <b:City>Bandung</b:City>
    <b:Publisher>Alfabeta,cv</b:Publisher>
    <b:Author>
      <b:Author>
        <b:NameList>
          <b:Person>
            <b:Last>Sugiyono</b:Last>
          </b:Person>
        </b:NameList>
      </b:Author>
    </b:Author>
    <b:RefOrder>22</b:RefOrder>
  </b:Source>
  <b:Source>
    <b:Tag>Sug171</b:Tag>
    <b:SourceType>Book</b:SourceType>
    <b:Guid>{781A6763-5909-45BB-A29E-7F792AF80C80}</b:Guid>
    <b:Title>Metodologi Penelitian Bisnis</b:Title>
    <b:Year>2017</b:Year>
    <b:City>Tegal</b:City>
    <b:Publisher>Andi</b:Publisher>
    <b:Author>
      <b:Author>
        <b:NameList>
          <b:Person>
            <b:Last>Sugiarto</b:Last>
          </b:Person>
        </b:NameList>
      </b:Author>
    </b:Author>
    <b:RefOrder>21</b:RefOrder>
  </b:Source>
</b:Sources>
</file>

<file path=customXml/itemProps1.xml><?xml version="1.0" encoding="utf-8"?>
<ds:datastoreItem xmlns:ds="http://schemas.openxmlformats.org/officeDocument/2006/customXml" ds:itemID="{D857FB5C-4C75-4365-9DA9-546C5DC9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2024-08-04T04:32:00Z</cp:lastPrinted>
  <dcterms:created xsi:type="dcterms:W3CDTF">2024-08-03T23:29:00Z</dcterms:created>
  <dcterms:modified xsi:type="dcterms:W3CDTF">2024-08-04T04:34:00Z</dcterms:modified>
</cp:coreProperties>
</file>