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FA70" w14:textId="77777777" w:rsidR="00D608F6" w:rsidRDefault="00D608F6" w:rsidP="001B0ED0">
      <w:pPr>
        <w:spacing w:after="0" w:line="240" w:lineRule="auto"/>
        <w:jc w:val="center"/>
        <w:rPr>
          <w:rFonts w:ascii="Times New Roman" w:hAnsi="Times New Roman"/>
          <w:b/>
          <w:bCs/>
        </w:rPr>
      </w:pPr>
      <w:bookmarkStart w:id="0" w:name="_Hlk156314920"/>
      <w:r w:rsidRPr="00D608F6">
        <w:rPr>
          <w:rFonts w:ascii="Times New Roman" w:hAnsi="Times New Roman"/>
          <w:b/>
          <w:bCs/>
        </w:rPr>
        <w:t xml:space="preserve">ANALISIS KETERKAITAN PENGAKUAN PENDAPATAN DALAM </w:t>
      </w:r>
      <w:r w:rsidRPr="00D608F6">
        <w:rPr>
          <w:rFonts w:ascii="Times New Roman" w:hAnsi="Times New Roman"/>
          <w:b/>
          <w:bCs/>
          <w:i/>
        </w:rPr>
        <w:t>ACCRUAL METHOD</w:t>
      </w:r>
      <w:r w:rsidRPr="00D608F6">
        <w:rPr>
          <w:rFonts w:ascii="Times New Roman" w:hAnsi="Times New Roman"/>
          <w:b/>
          <w:bCs/>
        </w:rPr>
        <w:t xml:space="preserve"> TERHADAP PELAPORAN PAJAK PERTAMBAHAN NILAI PADA PERUSAHAAN PT. PRIMA TATA KARGO PALEMBANG</w:t>
      </w:r>
    </w:p>
    <w:p w14:paraId="2C1359A1" w14:textId="77777777" w:rsidR="00D608F6" w:rsidRDefault="00D608F6" w:rsidP="00D608F6">
      <w:pPr>
        <w:spacing w:after="0" w:line="240" w:lineRule="auto"/>
        <w:jc w:val="center"/>
        <w:rPr>
          <w:rFonts w:ascii="Times New Roman" w:hAnsi="Times New Roman"/>
          <w:b/>
          <w:bCs/>
        </w:rPr>
      </w:pPr>
    </w:p>
    <w:p w14:paraId="7D623F24" w14:textId="77777777" w:rsidR="00D608F6" w:rsidRDefault="00D608F6" w:rsidP="00D608F6">
      <w:pPr>
        <w:spacing w:after="0" w:line="240" w:lineRule="auto"/>
        <w:jc w:val="center"/>
        <w:rPr>
          <w:rFonts w:ascii="Times New Roman" w:hAnsi="Times New Roman"/>
          <w:b/>
          <w:bCs/>
        </w:rPr>
      </w:pPr>
    </w:p>
    <w:p w14:paraId="3D1D371F" w14:textId="25252881" w:rsidR="00D608F6" w:rsidRPr="00D608F6" w:rsidRDefault="00D608F6" w:rsidP="00D608F6">
      <w:pPr>
        <w:spacing w:after="0" w:line="240" w:lineRule="auto"/>
        <w:jc w:val="center"/>
        <w:rPr>
          <w:rFonts w:ascii="Times New Roman" w:hAnsi="Times New Roman"/>
          <w:b/>
          <w:bCs/>
        </w:rPr>
      </w:pPr>
    </w:p>
    <w:p w14:paraId="24D88198" w14:textId="77777777" w:rsidR="00D608F6" w:rsidRDefault="00D608F6" w:rsidP="00D608F6">
      <w:pPr>
        <w:spacing w:after="0" w:line="240" w:lineRule="auto"/>
        <w:jc w:val="center"/>
        <w:rPr>
          <w:rFonts w:ascii="Times New Roman" w:hAnsi="Times New Roman"/>
          <w:b/>
          <w:bCs/>
        </w:rPr>
      </w:pPr>
      <w:r w:rsidRPr="00D608F6">
        <w:rPr>
          <w:rFonts w:ascii="Times New Roman" w:hAnsi="Times New Roman"/>
          <w:b/>
          <w:bCs/>
        </w:rPr>
        <w:t>IKE KRISNAWATI</w:t>
      </w:r>
    </w:p>
    <w:p w14:paraId="2BF9993B" w14:textId="3C439AB6" w:rsidR="001B0ED0" w:rsidRDefault="001B0ED0" w:rsidP="00D608F6">
      <w:pPr>
        <w:spacing w:after="0" w:line="240" w:lineRule="auto"/>
        <w:jc w:val="center"/>
        <w:rPr>
          <w:rFonts w:ascii="Times New Roman" w:hAnsi="Times New Roman"/>
          <w:b/>
          <w:bCs/>
          <w:lang w:val="en-US"/>
        </w:rPr>
      </w:pPr>
      <w:r>
        <w:rPr>
          <w:rFonts w:ascii="Times New Roman" w:hAnsi="Times New Roman"/>
          <w:b/>
          <w:bCs/>
          <w:lang w:val="en-US"/>
        </w:rPr>
        <w:t>2019212055P</w:t>
      </w:r>
    </w:p>
    <w:p w14:paraId="0D63F2D6" w14:textId="77777777" w:rsidR="001B0ED0" w:rsidRDefault="001B0ED0" w:rsidP="00D608F6">
      <w:pPr>
        <w:spacing w:after="0" w:line="240" w:lineRule="auto"/>
        <w:jc w:val="center"/>
        <w:rPr>
          <w:rFonts w:ascii="Times New Roman" w:hAnsi="Times New Roman"/>
          <w:b/>
          <w:bCs/>
          <w:lang w:val="en-US"/>
        </w:rPr>
      </w:pPr>
    </w:p>
    <w:p w14:paraId="7891E1D8" w14:textId="77777777" w:rsidR="001B0ED0" w:rsidRDefault="001B0ED0" w:rsidP="00D608F6">
      <w:pPr>
        <w:spacing w:after="0" w:line="240" w:lineRule="auto"/>
        <w:jc w:val="center"/>
        <w:rPr>
          <w:rFonts w:ascii="Times New Roman" w:hAnsi="Times New Roman"/>
          <w:b/>
          <w:bCs/>
          <w:lang w:val="en-US"/>
        </w:rPr>
      </w:pPr>
    </w:p>
    <w:p w14:paraId="20F07C30" w14:textId="0FCBB804" w:rsidR="00D608F6" w:rsidRPr="001B0ED0" w:rsidRDefault="001B0ED0" w:rsidP="001B0ED0">
      <w:pPr>
        <w:spacing w:after="0" w:line="240" w:lineRule="auto"/>
        <w:jc w:val="center"/>
        <w:rPr>
          <w:rFonts w:ascii="Times New Roman" w:hAnsi="Times New Roman"/>
          <w:b/>
          <w:bCs/>
          <w:lang w:val="en-US"/>
        </w:rPr>
      </w:pPr>
      <w:r>
        <w:rPr>
          <w:rFonts w:ascii="Times New Roman" w:hAnsi="Times New Roman"/>
          <w:b/>
          <w:bCs/>
          <w:lang w:val="en-US"/>
        </w:rPr>
        <w:t>A</w:t>
      </w:r>
      <w:r w:rsidR="00CB5195">
        <w:rPr>
          <w:rFonts w:ascii="Times New Roman" w:hAnsi="Times New Roman"/>
          <w:b/>
          <w:bCs/>
          <w:lang w:val="en-US"/>
        </w:rPr>
        <w:t>BSTRAK</w:t>
      </w:r>
    </w:p>
    <w:p w14:paraId="44D8FA5B" w14:textId="77777777" w:rsidR="00D608F6" w:rsidRDefault="00D608F6" w:rsidP="00D608F6">
      <w:pPr>
        <w:spacing w:after="0" w:line="240" w:lineRule="auto"/>
        <w:rPr>
          <w:rFonts w:ascii="Times New Roman" w:hAnsi="Times New Roman"/>
          <w:b/>
          <w:bCs/>
        </w:rPr>
      </w:pPr>
    </w:p>
    <w:p w14:paraId="53094262" w14:textId="77777777" w:rsidR="00D608F6" w:rsidRDefault="00D608F6" w:rsidP="00AB3977">
      <w:pPr>
        <w:spacing w:after="0" w:line="240" w:lineRule="auto"/>
        <w:jc w:val="both"/>
        <w:rPr>
          <w:rFonts w:ascii="Times New Roman" w:eastAsiaTheme="minorEastAsia" w:hAnsi="Times New Roman" w:cs="Times New Roman"/>
          <w:lang w:eastAsia="id-ID"/>
        </w:rPr>
      </w:pPr>
    </w:p>
    <w:p w14:paraId="254494D3" w14:textId="674C1154" w:rsidR="00AF41FB" w:rsidRPr="00AB3977" w:rsidRDefault="00A6609F" w:rsidP="00AB3977">
      <w:pPr>
        <w:spacing w:after="0" w:line="240" w:lineRule="auto"/>
        <w:ind w:firstLine="720"/>
        <w:jc w:val="both"/>
        <w:rPr>
          <w:rFonts w:ascii="Times New Roman" w:eastAsiaTheme="minorEastAsia" w:hAnsi="Times New Roman" w:cs="Times New Roman"/>
          <w:lang w:eastAsia="id-ID"/>
        </w:rPr>
      </w:pPr>
      <w:r w:rsidRPr="00AB3977">
        <w:rPr>
          <w:rFonts w:ascii="Times New Roman" w:eastAsiaTheme="minorEastAsia" w:hAnsi="Times New Roman" w:cs="Times New Roman"/>
          <w:lang w:eastAsia="id-ID"/>
        </w:rPr>
        <w:t>Indonesia adalah negara berkembang dimana para pelaku bisnis mend</w:t>
      </w:r>
      <w:r w:rsidR="00AB3977">
        <w:rPr>
          <w:rFonts w:ascii="Times New Roman" w:eastAsiaTheme="minorEastAsia" w:hAnsi="Times New Roman" w:cs="Times New Roman"/>
          <w:lang w:eastAsia="id-ID"/>
        </w:rPr>
        <w:t>ukung perekonomian negara. Para pelaku bisnis</w:t>
      </w:r>
      <w:r w:rsidRPr="00AB3977">
        <w:rPr>
          <w:rFonts w:ascii="Times New Roman" w:eastAsiaTheme="minorEastAsia" w:hAnsi="Times New Roman" w:cs="Times New Roman"/>
          <w:lang w:eastAsia="id-ID"/>
        </w:rPr>
        <w:t xml:space="preserve"> memberikan kontribusi yang signifikan kepada negara dengan membayar pajak. Pajak Pertambahan Nilai, juga dikenal sebag</w:t>
      </w:r>
      <w:r w:rsidR="00AB3977">
        <w:rPr>
          <w:rFonts w:ascii="Times New Roman" w:eastAsiaTheme="minorEastAsia" w:hAnsi="Times New Roman" w:cs="Times New Roman"/>
          <w:lang w:eastAsia="id-ID"/>
        </w:rPr>
        <w:t>ai PPN</w:t>
      </w:r>
      <w:r w:rsidRPr="00AB3977">
        <w:rPr>
          <w:rFonts w:ascii="Times New Roman" w:eastAsiaTheme="minorEastAsia" w:hAnsi="Times New Roman" w:cs="Times New Roman"/>
          <w:lang w:eastAsia="id-ID"/>
        </w:rPr>
        <w:t xml:space="preserve"> merupakan pajak yang dibebankan pada penjualan dan pembelian barang dan jasa yang disediakan oleh wajib pajak badan atau wajib pajak orang pribadi yang telah memenuhi syarat sebagai Pengusaha Kena Pajak (PKP).</w:t>
      </w:r>
      <w:r w:rsidR="00AB3977">
        <w:rPr>
          <w:rFonts w:ascii="Times New Roman" w:eastAsiaTheme="minorEastAsia" w:hAnsi="Times New Roman" w:cs="Times New Roman"/>
          <w:lang w:eastAsia="id-ID"/>
        </w:rPr>
        <w:t xml:space="preserve"> </w:t>
      </w:r>
      <w:r w:rsidR="004D6986" w:rsidRPr="00AB3977">
        <w:rPr>
          <w:rFonts w:ascii="Times New Roman" w:eastAsiaTheme="minorEastAsia" w:hAnsi="Times New Roman" w:cs="Times New Roman"/>
          <w:lang w:eastAsia="id-ID"/>
        </w:rPr>
        <w:t xml:space="preserve">Metode pengakuan pendapatan akrual (juga dikenal sebagai "Metode Akrual") adalah metode akuntansi dimana pendapatan dan beban diakui atau dicatat pada saat transaksi terjadi daripada saat uang diterima. </w:t>
      </w:r>
      <w:r w:rsidR="00AB3977">
        <w:rPr>
          <w:rFonts w:ascii="Times New Roman" w:hAnsi="Times New Roman" w:cs="Times New Roman"/>
        </w:rPr>
        <w:t>PT</w:t>
      </w:r>
      <w:r w:rsidR="004D6986" w:rsidRPr="00AB3977">
        <w:rPr>
          <w:rFonts w:ascii="Times New Roman" w:hAnsi="Times New Roman" w:cs="Times New Roman"/>
          <w:lang w:val="en-US"/>
        </w:rPr>
        <w:t xml:space="preserve"> </w:t>
      </w:r>
      <w:r w:rsidR="004D6986" w:rsidRPr="00AB3977">
        <w:rPr>
          <w:rFonts w:ascii="Times New Roman" w:hAnsi="Times New Roman" w:cs="Times New Roman"/>
        </w:rPr>
        <w:t>Prima Tata Kargo Palembang merupakan perusahaan sebagai wajib pajak sudah memenuhi syarat Subyek dan Obyek Pajak</w:t>
      </w:r>
      <w:r w:rsidR="004D6986" w:rsidRPr="00AB3977">
        <w:rPr>
          <w:rFonts w:ascii="Times New Roman" w:hAnsi="Times New Roman" w:cs="Times New Roman"/>
          <w:lang w:val="en-US"/>
        </w:rPr>
        <w:t xml:space="preserve"> </w:t>
      </w:r>
      <w:r w:rsidR="004D6986" w:rsidRPr="00AB3977">
        <w:rPr>
          <w:rFonts w:ascii="Times New Roman" w:hAnsi="Times New Roman" w:cs="Times New Roman"/>
        </w:rPr>
        <w:t>Pertambahan Nilai</w:t>
      </w:r>
      <w:r w:rsidR="00AB3977">
        <w:rPr>
          <w:rFonts w:ascii="Times New Roman" w:hAnsi="Times New Roman" w:cs="Times New Roman"/>
        </w:rPr>
        <w:t xml:space="preserve"> (PPN)</w:t>
      </w:r>
      <w:r w:rsidR="004D6986" w:rsidRPr="00AB3977">
        <w:rPr>
          <w:rFonts w:ascii="Times New Roman" w:hAnsi="Times New Roman" w:cs="Times New Roman"/>
        </w:rPr>
        <w:t xml:space="preserve"> yang sudah berada cukup lama beroperasi di Indonesia dengan</w:t>
      </w:r>
      <w:r w:rsidR="004D6986" w:rsidRPr="00AB3977">
        <w:rPr>
          <w:rFonts w:ascii="Times New Roman" w:hAnsi="Times New Roman" w:cs="Times New Roman"/>
          <w:lang w:val="en-US"/>
        </w:rPr>
        <w:t xml:space="preserve"> </w:t>
      </w:r>
      <w:r w:rsidR="004D6986" w:rsidRPr="00AB3977">
        <w:rPr>
          <w:rFonts w:ascii="Times New Roman" w:hAnsi="Times New Roman" w:cs="Times New Roman"/>
        </w:rPr>
        <w:t xml:space="preserve">kegiatannya sebagai perusahaan di bidang jasa bongkar/muat container. </w:t>
      </w:r>
      <w:r w:rsidR="00AF41FB" w:rsidRPr="00AB3977">
        <w:rPr>
          <w:rFonts w:ascii="Times New Roman" w:hAnsi="Times New Roman" w:cs="Times New Roman"/>
        </w:rPr>
        <w:t>Tujuan penelitian ini</w:t>
      </w:r>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adalah</w:t>
      </w:r>
      <w:proofErr w:type="spellEnd"/>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untuk</w:t>
      </w:r>
      <w:proofErr w:type="spellEnd"/>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mengetahui</w:t>
      </w:r>
      <w:proofErr w:type="spellEnd"/>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pengakuan</w:t>
      </w:r>
      <w:proofErr w:type="spellEnd"/>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pendapatan</w:t>
      </w:r>
      <w:proofErr w:type="spellEnd"/>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dalam</w:t>
      </w:r>
      <w:proofErr w:type="spellEnd"/>
      <w:r w:rsidR="00AF41FB" w:rsidRPr="00AB3977">
        <w:rPr>
          <w:rFonts w:ascii="Times New Roman" w:hAnsi="Times New Roman" w:cs="Times New Roman"/>
          <w:lang w:val="en-US"/>
        </w:rPr>
        <w:t xml:space="preserve"> </w:t>
      </w:r>
      <w:r w:rsidR="00AF41FB" w:rsidRPr="00AB3977">
        <w:rPr>
          <w:rFonts w:ascii="Times New Roman" w:hAnsi="Times New Roman" w:cs="Times New Roman"/>
          <w:i/>
          <w:lang w:val="en-US"/>
        </w:rPr>
        <w:t>accrual method</w:t>
      </w:r>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dalam</w:t>
      </w:r>
      <w:proofErr w:type="spellEnd"/>
      <w:r w:rsidR="00AF41FB" w:rsidRPr="00AB3977">
        <w:rPr>
          <w:rFonts w:ascii="Times New Roman" w:hAnsi="Times New Roman" w:cs="Times New Roman"/>
          <w:lang w:val="en-US"/>
        </w:rPr>
        <w:t xml:space="preserve"> </w:t>
      </w:r>
      <w:proofErr w:type="spellStart"/>
      <w:r w:rsidR="00AF41FB" w:rsidRPr="00AB3977">
        <w:rPr>
          <w:rFonts w:ascii="Times New Roman" w:hAnsi="Times New Roman" w:cs="Times New Roman"/>
          <w:lang w:val="en-US"/>
        </w:rPr>
        <w:t>pelaporan</w:t>
      </w:r>
      <w:proofErr w:type="spellEnd"/>
      <w:r w:rsidR="00AF41FB" w:rsidRPr="00AB3977">
        <w:rPr>
          <w:rFonts w:ascii="Times New Roman" w:hAnsi="Times New Roman" w:cs="Times New Roman"/>
          <w:lang w:val="en-US"/>
        </w:rPr>
        <w:t xml:space="preserve"> Pajak </w:t>
      </w:r>
      <w:proofErr w:type="spellStart"/>
      <w:r w:rsidR="00AF41FB" w:rsidRPr="00AB3977">
        <w:rPr>
          <w:rFonts w:ascii="Times New Roman" w:hAnsi="Times New Roman" w:cs="Times New Roman"/>
          <w:lang w:val="en-US"/>
        </w:rPr>
        <w:t>Pertambahan</w:t>
      </w:r>
      <w:proofErr w:type="spellEnd"/>
      <w:r w:rsidR="00AF41FB" w:rsidRPr="00AB3977">
        <w:rPr>
          <w:rFonts w:ascii="Times New Roman" w:hAnsi="Times New Roman" w:cs="Times New Roman"/>
          <w:lang w:val="en-US"/>
        </w:rPr>
        <w:t xml:space="preserve"> Nilai pada </w:t>
      </w:r>
      <w:proofErr w:type="spellStart"/>
      <w:r w:rsidR="00AF41FB" w:rsidRPr="00AB3977">
        <w:rPr>
          <w:rFonts w:ascii="Times New Roman" w:hAnsi="Times New Roman" w:cs="Times New Roman"/>
          <w:lang w:val="en-US"/>
        </w:rPr>
        <w:t>perusahaan</w:t>
      </w:r>
      <w:proofErr w:type="spellEnd"/>
      <w:r w:rsidR="00AF41FB" w:rsidRPr="00AB3977">
        <w:rPr>
          <w:rFonts w:ascii="Times New Roman" w:hAnsi="Times New Roman" w:cs="Times New Roman"/>
          <w:lang w:val="en-US"/>
        </w:rPr>
        <w:t xml:space="preserve"> PT. Prima Tata Kargo Palembang.</w:t>
      </w:r>
    </w:p>
    <w:p w14:paraId="530E39B8" w14:textId="77777777" w:rsidR="00AB3977" w:rsidRPr="00AB3977" w:rsidRDefault="00F93A0A" w:rsidP="00AB3977">
      <w:pPr>
        <w:spacing w:after="0" w:line="240" w:lineRule="auto"/>
        <w:jc w:val="both"/>
        <w:rPr>
          <w:rFonts w:ascii="Times New Roman" w:eastAsiaTheme="minorEastAsia" w:hAnsi="Times New Roman" w:cs="Times New Roman"/>
          <w:lang w:eastAsia="id-ID"/>
        </w:rPr>
      </w:pPr>
      <w:r w:rsidRPr="00AB3977">
        <w:rPr>
          <w:rFonts w:ascii="Times New Roman" w:eastAsiaTheme="minorEastAsia" w:hAnsi="Times New Roman" w:cs="Times New Roman"/>
          <w:b/>
          <w:lang w:eastAsia="id-ID"/>
        </w:rPr>
        <w:tab/>
      </w:r>
      <w:r w:rsidRPr="00AB3977">
        <w:rPr>
          <w:rFonts w:ascii="Times New Roman" w:eastAsiaTheme="minorEastAsia" w:hAnsi="Times New Roman" w:cs="Times New Roman"/>
          <w:lang w:eastAsia="id-ID"/>
        </w:rPr>
        <w:t>Metodologi penelitian yang dipakai dalam penelitian ini merupakan metode deskriptif, yaitu suatu pendekatan pemecahan masalah yang menitikberatkan pada penggambaran keadaan subyek / obyek dalam penelitian</w:t>
      </w:r>
      <w:r w:rsidR="00AB3977">
        <w:rPr>
          <w:rFonts w:ascii="Times New Roman" w:eastAsiaTheme="minorEastAsia" w:hAnsi="Times New Roman" w:cs="Times New Roman"/>
          <w:lang w:eastAsia="id-ID"/>
        </w:rPr>
        <w:t xml:space="preserve">. </w:t>
      </w:r>
      <w:r w:rsidRPr="00AB3977">
        <w:rPr>
          <w:rFonts w:ascii="Times New Roman" w:eastAsiaTheme="minorEastAsia" w:hAnsi="Times New Roman" w:cs="Times New Roman"/>
          <w:lang w:eastAsia="id-ID"/>
        </w:rPr>
        <w:t xml:space="preserve">Hasil penelitian menunjukkan bahwa </w:t>
      </w:r>
      <w:r w:rsidR="00AB3977" w:rsidRPr="00AB3977">
        <w:rPr>
          <w:rFonts w:ascii="Times New Roman" w:hAnsi="Times New Roman" w:cs="Times New Roman"/>
        </w:rPr>
        <w:t>h</w:t>
      </w:r>
      <w:r w:rsidRPr="00AB3977">
        <w:rPr>
          <w:rFonts w:ascii="Times New Roman" w:hAnsi="Times New Roman" w:cs="Times New Roman"/>
        </w:rPr>
        <w:t>ubungan pelaporan pajak pertambahan nilai dengan pendapatan pada PT. Prima Tata Kargo menggunakan metode akrual, dimana pendapatan diakui pada saat transaksi terjadi sehingga pendapatan diakui sesuai dengan keadaan sebenarnya serta pengakuan, pembayaran, dan pelaporan perpajakannya telah sesuai untuk periode tersebut. Semakin tinggi pendapatan yang diakui dari pemberian jasa, maka semakin tinggi pula pajak pertambahan nilai yang terutang dan dilaporkan oleh PT. Prima Tata Kargo.</w:t>
      </w:r>
      <w:r w:rsidR="00AB3977" w:rsidRPr="00AB3977">
        <w:rPr>
          <w:rFonts w:ascii="Times New Roman" w:hAnsi="Times New Roman" w:cs="Times New Roman"/>
        </w:rPr>
        <w:t xml:space="preserve"> Menghitung pajak pertambahan nilai pada PT. Prima Tata Kargo berdasarkan ketentuan tarif dasar pajak sebesar 11% dari dasar pengenaan pajak. PT. Prima Tata Kargo telah memenuhi kewajiban memungut, membayar, dan melaporkan kewajiban pajak terkait PPN.</w:t>
      </w:r>
    </w:p>
    <w:p w14:paraId="367FC3DA" w14:textId="77777777" w:rsidR="00D608F6" w:rsidRDefault="00D608F6" w:rsidP="00F93A0A">
      <w:pPr>
        <w:widowControl w:val="0"/>
        <w:autoSpaceDE w:val="0"/>
        <w:autoSpaceDN w:val="0"/>
        <w:spacing w:after="0" w:line="480" w:lineRule="auto"/>
        <w:ind w:right="289"/>
        <w:jc w:val="both"/>
      </w:pPr>
    </w:p>
    <w:p w14:paraId="7EB677B0" w14:textId="77777777" w:rsidR="003A00AB" w:rsidRDefault="00D608F6" w:rsidP="00D608F6">
      <w:pPr>
        <w:spacing w:after="0" w:line="480" w:lineRule="auto"/>
        <w:jc w:val="both"/>
        <w:rPr>
          <w:rFonts w:ascii="Times New Roman" w:hAnsi="Times New Roman" w:cs="Times New Roman"/>
          <w:b/>
          <w:i/>
          <w:lang w:val="en-US"/>
        </w:rPr>
      </w:pPr>
      <w:r w:rsidRPr="00D608F6">
        <w:rPr>
          <w:rFonts w:ascii="Times New Roman" w:hAnsi="Times New Roman" w:cs="Times New Roman"/>
          <w:b/>
          <w:i/>
        </w:rPr>
        <w:t xml:space="preserve">Kata Kunci : Pengakuan Pendapatan, Metode Akrual, </w:t>
      </w:r>
      <w:r>
        <w:rPr>
          <w:rFonts w:ascii="Times New Roman" w:hAnsi="Times New Roman" w:cs="Times New Roman"/>
          <w:b/>
          <w:i/>
        </w:rPr>
        <w:t>Pajak Pertambahan Nilai (</w:t>
      </w:r>
      <w:r w:rsidRPr="00D608F6">
        <w:rPr>
          <w:rFonts w:ascii="Times New Roman" w:hAnsi="Times New Roman" w:cs="Times New Roman"/>
          <w:b/>
          <w:i/>
        </w:rPr>
        <w:t>PPN</w:t>
      </w:r>
      <w:r>
        <w:rPr>
          <w:rFonts w:ascii="Times New Roman" w:hAnsi="Times New Roman" w:cs="Times New Roman"/>
          <w:b/>
          <w:i/>
        </w:rPr>
        <w:t>)</w:t>
      </w:r>
      <w:r w:rsidR="003A00AB">
        <w:rPr>
          <w:rFonts w:ascii="Times New Roman" w:hAnsi="Times New Roman" w:cs="Times New Roman"/>
          <w:b/>
          <w:i/>
          <w:lang w:val="en-US"/>
        </w:rPr>
        <w:t xml:space="preserve">, </w:t>
      </w:r>
    </w:p>
    <w:p w14:paraId="5E89428F" w14:textId="712D3479" w:rsidR="004D6986" w:rsidRPr="003A00AB" w:rsidRDefault="003A00AB" w:rsidP="003A00AB">
      <w:pPr>
        <w:spacing w:after="0" w:line="480" w:lineRule="auto"/>
        <w:ind w:left="720"/>
        <w:jc w:val="both"/>
        <w:rPr>
          <w:rFonts w:ascii="Times New Roman" w:hAnsi="Times New Roman" w:cs="Times New Roman"/>
          <w:b/>
          <w:i/>
          <w:lang w:val="en-US"/>
        </w:rPr>
      </w:pPr>
      <w:r>
        <w:rPr>
          <w:rFonts w:ascii="Times New Roman" w:hAnsi="Times New Roman" w:cs="Times New Roman"/>
          <w:b/>
          <w:i/>
          <w:lang w:val="en-US"/>
        </w:rPr>
        <w:t xml:space="preserve">       </w:t>
      </w:r>
      <w:proofErr w:type="spellStart"/>
      <w:r>
        <w:rPr>
          <w:rFonts w:ascii="Times New Roman" w:hAnsi="Times New Roman" w:cs="Times New Roman"/>
          <w:b/>
          <w:i/>
          <w:lang w:val="en-US"/>
        </w:rPr>
        <w:t>Bisnis</w:t>
      </w:r>
      <w:proofErr w:type="spellEnd"/>
      <w:r>
        <w:rPr>
          <w:rFonts w:ascii="Times New Roman" w:hAnsi="Times New Roman" w:cs="Times New Roman"/>
          <w:b/>
          <w:i/>
          <w:lang w:val="en-US"/>
        </w:rPr>
        <w:t xml:space="preserve">, </w:t>
      </w:r>
      <w:proofErr w:type="spellStart"/>
      <w:r>
        <w:rPr>
          <w:rFonts w:ascii="Times New Roman" w:hAnsi="Times New Roman" w:cs="Times New Roman"/>
          <w:b/>
          <w:i/>
          <w:lang w:val="en-US"/>
        </w:rPr>
        <w:t>Pengusaha</w:t>
      </w:r>
      <w:proofErr w:type="spellEnd"/>
      <w:r>
        <w:rPr>
          <w:rFonts w:ascii="Times New Roman" w:hAnsi="Times New Roman" w:cs="Times New Roman"/>
          <w:b/>
          <w:i/>
          <w:lang w:val="en-US"/>
        </w:rPr>
        <w:t xml:space="preserve"> Kena Pajak (PKP)</w:t>
      </w:r>
    </w:p>
    <w:p w14:paraId="52CB42E9" w14:textId="77777777" w:rsidR="002D367D" w:rsidRDefault="002D367D" w:rsidP="00D608F6">
      <w:pPr>
        <w:spacing w:after="0" w:line="480" w:lineRule="auto"/>
        <w:jc w:val="both"/>
        <w:rPr>
          <w:rFonts w:ascii="Times New Roman" w:hAnsi="Times New Roman" w:cs="Times New Roman"/>
          <w:b/>
          <w:i/>
        </w:rPr>
      </w:pPr>
    </w:p>
    <w:p w14:paraId="5AD2D21D" w14:textId="77777777" w:rsidR="002D367D" w:rsidRDefault="002D367D" w:rsidP="00D608F6">
      <w:pPr>
        <w:spacing w:after="0" w:line="480" w:lineRule="auto"/>
        <w:jc w:val="both"/>
        <w:rPr>
          <w:rFonts w:ascii="Times New Roman" w:hAnsi="Times New Roman" w:cs="Times New Roman"/>
          <w:b/>
          <w:i/>
        </w:rPr>
      </w:pPr>
    </w:p>
    <w:bookmarkEnd w:id="0"/>
    <w:p w14:paraId="64D38AD5" w14:textId="77777777" w:rsidR="002D367D" w:rsidRDefault="002D367D" w:rsidP="00D608F6">
      <w:pPr>
        <w:spacing w:after="0" w:line="480" w:lineRule="auto"/>
        <w:jc w:val="both"/>
        <w:rPr>
          <w:rFonts w:ascii="Times New Roman" w:hAnsi="Times New Roman" w:cs="Times New Roman"/>
          <w:b/>
          <w:i/>
        </w:rPr>
      </w:pPr>
    </w:p>
    <w:p w14:paraId="22820797" w14:textId="77777777" w:rsidR="002D367D" w:rsidRDefault="002D367D" w:rsidP="00D608F6">
      <w:pPr>
        <w:spacing w:after="0" w:line="480" w:lineRule="auto"/>
        <w:jc w:val="both"/>
        <w:rPr>
          <w:rFonts w:ascii="Times New Roman" w:hAnsi="Times New Roman" w:cs="Times New Roman"/>
          <w:b/>
          <w:i/>
        </w:rPr>
      </w:pPr>
    </w:p>
    <w:p w14:paraId="0722209D" w14:textId="75C8396B" w:rsidR="002D367D" w:rsidRPr="002D367D" w:rsidRDefault="002D367D" w:rsidP="001B0E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02124"/>
          <w:lang w:val="en" w:eastAsia="id-ID"/>
        </w:rPr>
      </w:pPr>
    </w:p>
    <w:sectPr w:rsidR="002D367D" w:rsidRPr="002D367D" w:rsidSect="00020405">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3758"/>
    <w:multiLevelType w:val="hybridMultilevel"/>
    <w:tmpl w:val="9822D108"/>
    <w:lvl w:ilvl="0" w:tplc="E4E23362">
      <w:start w:val="1"/>
      <w:numFmt w:val="lowerLetter"/>
      <w:lvlText w:val="%1."/>
      <w:lvlJc w:val="left"/>
      <w:pPr>
        <w:ind w:left="720" w:hanging="360"/>
      </w:pPr>
    </w:lvl>
    <w:lvl w:ilvl="1" w:tplc="861089E8">
      <w:start w:val="1"/>
      <w:numFmt w:val="lowerLetter"/>
      <w:lvlText w:val="%2."/>
      <w:lvlJc w:val="left"/>
      <w:pPr>
        <w:ind w:left="1440" w:hanging="360"/>
      </w:pPr>
    </w:lvl>
    <w:lvl w:ilvl="2" w:tplc="1332AC82">
      <w:start w:val="1"/>
      <w:numFmt w:val="decimal"/>
      <w:lvlText w:val="%3."/>
      <w:lvlJc w:val="left"/>
      <w:pPr>
        <w:ind w:left="2340" w:hanging="360"/>
      </w:pPr>
      <w:rPr>
        <w:rFonts w:hint="default"/>
      </w:rPr>
    </w:lvl>
    <w:lvl w:ilvl="3" w:tplc="79D4161C" w:tentative="1">
      <w:start w:val="1"/>
      <w:numFmt w:val="decimal"/>
      <w:lvlText w:val="%4."/>
      <w:lvlJc w:val="left"/>
      <w:pPr>
        <w:ind w:left="2880" w:hanging="360"/>
      </w:pPr>
    </w:lvl>
    <w:lvl w:ilvl="4" w:tplc="A490C3C6" w:tentative="1">
      <w:start w:val="1"/>
      <w:numFmt w:val="lowerLetter"/>
      <w:lvlText w:val="%5."/>
      <w:lvlJc w:val="left"/>
      <w:pPr>
        <w:ind w:left="3600" w:hanging="360"/>
      </w:pPr>
    </w:lvl>
    <w:lvl w:ilvl="5" w:tplc="3D22C08C" w:tentative="1">
      <w:start w:val="1"/>
      <w:numFmt w:val="lowerRoman"/>
      <w:lvlText w:val="%6."/>
      <w:lvlJc w:val="right"/>
      <w:pPr>
        <w:ind w:left="4320" w:hanging="180"/>
      </w:pPr>
    </w:lvl>
    <w:lvl w:ilvl="6" w:tplc="6CC2AE10" w:tentative="1">
      <w:start w:val="1"/>
      <w:numFmt w:val="decimal"/>
      <w:lvlText w:val="%7."/>
      <w:lvlJc w:val="left"/>
      <w:pPr>
        <w:ind w:left="5040" w:hanging="360"/>
      </w:pPr>
    </w:lvl>
    <w:lvl w:ilvl="7" w:tplc="0FE2D86A" w:tentative="1">
      <w:start w:val="1"/>
      <w:numFmt w:val="lowerLetter"/>
      <w:lvlText w:val="%8."/>
      <w:lvlJc w:val="left"/>
      <w:pPr>
        <w:ind w:left="5760" w:hanging="360"/>
      </w:pPr>
    </w:lvl>
    <w:lvl w:ilvl="8" w:tplc="EBFA7C02" w:tentative="1">
      <w:start w:val="1"/>
      <w:numFmt w:val="lowerRoman"/>
      <w:lvlText w:val="%9."/>
      <w:lvlJc w:val="right"/>
      <w:pPr>
        <w:ind w:left="6480" w:hanging="180"/>
      </w:pPr>
    </w:lvl>
  </w:abstractNum>
  <w:num w:numId="1" w16cid:durableId="172756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9F"/>
    <w:rsid w:val="00020405"/>
    <w:rsid w:val="0006179B"/>
    <w:rsid w:val="001876A8"/>
    <w:rsid w:val="001B0ED0"/>
    <w:rsid w:val="00201B42"/>
    <w:rsid w:val="002D367D"/>
    <w:rsid w:val="003A00AB"/>
    <w:rsid w:val="004D6986"/>
    <w:rsid w:val="0085001A"/>
    <w:rsid w:val="00961B54"/>
    <w:rsid w:val="009A61C2"/>
    <w:rsid w:val="00A6609F"/>
    <w:rsid w:val="00AB3977"/>
    <w:rsid w:val="00AF41FB"/>
    <w:rsid w:val="00CB5195"/>
    <w:rsid w:val="00D608F6"/>
    <w:rsid w:val="00F93A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FBE0"/>
  <w15:docId w15:val="{6FDBE53D-EE7A-4935-83CD-F6BB4792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D367D"/>
    <w:rPr>
      <w:rFonts w:ascii="Courier New" w:eastAsia="Times New Roman" w:hAnsi="Courier New" w:cs="Courier New"/>
      <w:sz w:val="20"/>
      <w:szCs w:val="20"/>
      <w:lang w:eastAsia="id-ID"/>
    </w:rPr>
  </w:style>
  <w:style w:type="character" w:customStyle="1" w:styleId="y2iqfc">
    <w:name w:val="y2iqfc"/>
    <w:basedOn w:val="DefaultParagraphFont"/>
    <w:rsid w:val="002D367D"/>
  </w:style>
  <w:style w:type="character" w:customStyle="1" w:styleId="rynqvb">
    <w:name w:val="rynqvb"/>
    <w:basedOn w:val="DefaultParagraphFont"/>
    <w:rsid w:val="003A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0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RIVAN RYSANDI</cp:lastModifiedBy>
  <cp:revision>15</cp:revision>
  <cp:lastPrinted>2024-01-25T08:57:00Z</cp:lastPrinted>
  <dcterms:created xsi:type="dcterms:W3CDTF">2023-12-20T15:36:00Z</dcterms:created>
  <dcterms:modified xsi:type="dcterms:W3CDTF">2024-08-20T02:05:00Z</dcterms:modified>
</cp:coreProperties>
</file>