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1752A" w14:textId="77777777" w:rsidR="001B3680" w:rsidRDefault="001B3680" w:rsidP="001B3680">
      <w:pPr>
        <w:tabs>
          <w:tab w:val="left" w:pos="904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789">
        <w:rPr>
          <w:rFonts w:ascii="Times New Roman" w:hAnsi="Times New Roman" w:cs="Times New Roman"/>
          <w:b/>
          <w:bCs/>
          <w:sz w:val="24"/>
          <w:szCs w:val="24"/>
        </w:rPr>
        <w:t xml:space="preserve">ANALISIS PENGARUH LIKUIDITAS DAN PROFITABILITAS TERHADAP </w:t>
      </w:r>
      <w:r w:rsidRPr="001847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TAX AGRESSIVENESS</w:t>
      </w:r>
      <w:r w:rsidRPr="00184789">
        <w:rPr>
          <w:rFonts w:ascii="Times New Roman" w:hAnsi="Times New Roman" w:cs="Times New Roman"/>
          <w:b/>
          <w:bCs/>
          <w:sz w:val="24"/>
          <w:szCs w:val="24"/>
        </w:rPr>
        <w:t xml:space="preserve"> PADA PERUSAHAAN SUBSEKTOR PERKEBUNAN TERDAFTAR DI BURSA EFEK INDONESIA</w:t>
      </w:r>
    </w:p>
    <w:p w14:paraId="09E8A174" w14:textId="77777777" w:rsidR="001B3680" w:rsidRPr="00184789" w:rsidRDefault="001B3680" w:rsidP="001B3680">
      <w:pPr>
        <w:tabs>
          <w:tab w:val="left" w:pos="904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6A6C6" w14:textId="77777777" w:rsidR="001B3680" w:rsidRPr="00184789" w:rsidRDefault="001B3680" w:rsidP="001B3680">
      <w:pPr>
        <w:tabs>
          <w:tab w:val="left" w:pos="904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789">
        <w:rPr>
          <w:rFonts w:ascii="Times New Roman" w:hAnsi="Times New Roman" w:cs="Times New Roman"/>
          <w:b/>
          <w:bCs/>
          <w:sz w:val="24"/>
          <w:szCs w:val="24"/>
        </w:rPr>
        <w:t>DENTI SUKMA SASTRANEGARA</w:t>
      </w:r>
    </w:p>
    <w:p w14:paraId="14B8C649" w14:textId="77777777" w:rsidR="001B3680" w:rsidRDefault="001B3680" w:rsidP="001B3680">
      <w:pPr>
        <w:tabs>
          <w:tab w:val="left" w:pos="904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789">
        <w:rPr>
          <w:rFonts w:ascii="Times New Roman" w:hAnsi="Times New Roman" w:cs="Times New Roman"/>
          <w:b/>
          <w:bCs/>
          <w:sz w:val="24"/>
          <w:szCs w:val="24"/>
        </w:rPr>
        <w:t>2021212049P</w:t>
      </w:r>
    </w:p>
    <w:p w14:paraId="0F9B9585" w14:textId="77777777" w:rsidR="001B3680" w:rsidRPr="00184789" w:rsidRDefault="001B3680" w:rsidP="001B3680">
      <w:pPr>
        <w:tabs>
          <w:tab w:val="left" w:pos="904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3CF3B" w14:textId="77777777" w:rsidR="001B3680" w:rsidRDefault="001B3680" w:rsidP="001B3680">
      <w:pPr>
        <w:tabs>
          <w:tab w:val="left" w:pos="904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84789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bstrak</w:t>
      </w:r>
      <w:proofErr w:type="spellEnd"/>
    </w:p>
    <w:p w14:paraId="18F1E1F4" w14:textId="77777777" w:rsidR="001B3680" w:rsidRDefault="001B3680" w:rsidP="001B3680">
      <w:pPr>
        <w:tabs>
          <w:tab w:val="left" w:pos="90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6071D" w14:textId="77777777" w:rsidR="001B3680" w:rsidRDefault="001B3680" w:rsidP="001B3680">
      <w:pPr>
        <w:tabs>
          <w:tab w:val="left" w:pos="90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tax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agressiveness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perkebunan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mempublikasikan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FBA339" w14:textId="77777777" w:rsidR="001B3680" w:rsidRPr="00461538" w:rsidRDefault="001B3680" w:rsidP="001B3680">
      <w:pPr>
        <w:tabs>
          <w:tab w:val="left" w:pos="90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Hasil uji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 diketahui nilai sig. variabel likuiditas 0,010 &lt; 0,05 dan nilai sig. variabel profitabilitas 0,000 &lt; 0,05 maka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tax aggressiveness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tax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agressiveness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Sedangkan, hasil uji F diketahui nilai sig. 0,000 &lt; 0,05 artinya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tax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agressiveness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B1AAAE" w14:textId="77777777" w:rsidR="001B3680" w:rsidRDefault="001B3680" w:rsidP="001B3680">
      <w:pPr>
        <w:tabs>
          <w:tab w:val="left" w:pos="90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EEDC168" w14:textId="77777777" w:rsidR="001B3680" w:rsidRDefault="001B3680" w:rsidP="001B3680">
      <w:pPr>
        <w:tabs>
          <w:tab w:val="left" w:pos="904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8ED">
        <w:rPr>
          <w:rFonts w:ascii="Times New Roman" w:hAnsi="Times New Roman" w:cs="Times New Roman"/>
          <w:b/>
          <w:bCs/>
          <w:sz w:val="24"/>
          <w:szCs w:val="24"/>
        </w:rPr>
        <w:t xml:space="preserve">Kata Kunci: </w:t>
      </w:r>
      <w:r w:rsidRPr="002868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Tax </w:t>
      </w:r>
      <w:proofErr w:type="spellStart"/>
      <w:r w:rsidRPr="002868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Agressiveness</w:t>
      </w:r>
      <w:proofErr w:type="spellEnd"/>
      <w:r w:rsidRPr="002868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868ED">
        <w:rPr>
          <w:rFonts w:ascii="Times New Roman" w:hAnsi="Times New Roman" w:cs="Times New Roman"/>
          <w:b/>
          <w:bCs/>
          <w:sz w:val="24"/>
          <w:szCs w:val="24"/>
        </w:rPr>
        <w:t>Likuiditas</w:t>
      </w:r>
      <w:proofErr w:type="spellEnd"/>
      <w:r w:rsidRPr="002868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868ED">
        <w:rPr>
          <w:rFonts w:ascii="Times New Roman" w:hAnsi="Times New Roman" w:cs="Times New Roman"/>
          <w:b/>
          <w:bCs/>
          <w:sz w:val="24"/>
          <w:szCs w:val="24"/>
        </w:rPr>
        <w:t>Profitabilitas</w:t>
      </w:r>
      <w:proofErr w:type="spellEnd"/>
      <w:r w:rsidRPr="002868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A5C203" w14:textId="77777777" w:rsidR="007A192E" w:rsidRPr="001B3680" w:rsidRDefault="007A192E">
      <w:pPr>
        <w:rPr>
          <w:rFonts w:ascii="Times New Roman" w:hAnsi="Times New Roman" w:cs="Times New Roman"/>
          <w:sz w:val="24"/>
          <w:szCs w:val="24"/>
        </w:rPr>
      </w:pPr>
    </w:p>
    <w:sectPr w:rsidR="007A192E" w:rsidRPr="001B3680" w:rsidSect="001B3680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C7EEA"/>
    <w:multiLevelType w:val="multilevel"/>
    <w:tmpl w:val="72F4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A42C1B"/>
    <w:multiLevelType w:val="hybridMultilevel"/>
    <w:tmpl w:val="DEB43F76"/>
    <w:lvl w:ilvl="0" w:tplc="1FFC52D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319176">
    <w:abstractNumId w:val="1"/>
  </w:num>
  <w:num w:numId="2" w16cid:durableId="27722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80"/>
    <w:rsid w:val="001B3680"/>
    <w:rsid w:val="002D04C9"/>
    <w:rsid w:val="007A192E"/>
    <w:rsid w:val="0080183E"/>
    <w:rsid w:val="0086549A"/>
    <w:rsid w:val="00B364BC"/>
    <w:rsid w:val="00D03AF9"/>
    <w:rsid w:val="00F8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E37C"/>
  <w15:chartTrackingRefBased/>
  <w15:docId w15:val="{B0653041-0B11-4CAC-92A2-3B9F2B39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80"/>
    <w:pPr>
      <w:spacing w:after="0"/>
    </w:pPr>
    <w:rPr>
      <w:lang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49A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6549A"/>
    <w:pPr>
      <w:keepNext/>
      <w:keepLines/>
      <w:spacing w:before="40" w:line="360" w:lineRule="auto"/>
      <w:ind w:left="720" w:hanging="360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549A"/>
    <w:pPr>
      <w:keepNext/>
      <w:keepLines/>
      <w:tabs>
        <w:tab w:val="num" w:pos="720"/>
      </w:tabs>
      <w:spacing w:before="40" w:line="256" w:lineRule="auto"/>
      <w:ind w:left="720" w:hanging="36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4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86549A"/>
    <w:rPr>
      <w:rFonts w:ascii="Times New Roman" w:eastAsiaTheme="majorEastAsia" w:hAnsi="Times New Roman" w:cstheme="majorBidi"/>
      <w:b/>
      <w:sz w:val="24"/>
      <w:szCs w:val="26"/>
      <w:lang w:eastAsia="en-ID"/>
    </w:rPr>
  </w:style>
  <w:style w:type="character" w:customStyle="1" w:styleId="Heading5Char">
    <w:name w:val="Heading 5 Char"/>
    <w:basedOn w:val="DefaultParagraphFont"/>
    <w:link w:val="Heading5"/>
    <w:uiPriority w:val="9"/>
    <w:rsid w:val="0086549A"/>
    <w:rPr>
      <w:rFonts w:ascii="Times New Roman" w:eastAsiaTheme="majorEastAsia" w:hAnsi="Times New Roman" w:cstheme="majorBidi"/>
      <w:b/>
      <w:sz w:val="24"/>
      <w:lang w:eastAsia="en-ID"/>
    </w:rPr>
  </w:style>
  <w:style w:type="character" w:styleId="Emphasis">
    <w:name w:val="Emphasis"/>
    <w:basedOn w:val="DefaultParagraphFont"/>
    <w:uiPriority w:val="20"/>
    <w:qFormat/>
    <w:rsid w:val="0086549A"/>
    <w:rPr>
      <w:i/>
      <w:iCs/>
    </w:rPr>
  </w:style>
  <w:style w:type="paragraph" w:styleId="ListParagraph">
    <w:name w:val="List Paragraph"/>
    <w:basedOn w:val="Normal"/>
    <w:uiPriority w:val="34"/>
    <w:qFormat/>
    <w:rsid w:val="0086549A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SASTRANEGARA FAMILY</dc:creator>
  <cp:keywords/>
  <dc:description/>
  <cp:lastModifiedBy>SASTRANEGARA FAMILY</cp:lastModifiedBy>
  <cp:revision>1</cp:revision>
  <dcterms:created xsi:type="dcterms:W3CDTF">2024-07-26T11:56:00Z</dcterms:created>
  <dcterms:modified xsi:type="dcterms:W3CDTF">2024-07-26T11:58:00Z</dcterms:modified>
</cp:coreProperties>
</file>