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B1" w:rsidRDefault="00127189">
      <w:pPr>
        <w:tabs>
          <w:tab w:val="left" w:pos="5490"/>
        </w:tabs>
        <w:spacing w:after="0" w:line="480" w:lineRule="auto"/>
        <w:ind w:left="360"/>
        <w:jc w:val="center"/>
        <w:rPr>
          <w:rFonts w:ascii="Times New Roman" w:hAnsi="Times New Roman"/>
          <w:b/>
          <w:sz w:val="32"/>
          <w:szCs w:val="24"/>
          <w:lang w:val="zh-CN"/>
        </w:rPr>
      </w:pPr>
      <w:bookmarkStart w:id="0" w:name="_GoBack"/>
      <w:r>
        <w:rPr>
          <w:rFonts w:ascii="Times New Roman" w:hAnsi="Times New Roman"/>
          <w:b/>
          <w:sz w:val="32"/>
          <w:szCs w:val="24"/>
        </w:rPr>
        <w:t>ABSTRAK</w:t>
      </w:r>
    </w:p>
    <w:bookmarkEnd w:id="0"/>
    <w:p w:rsidR="000F76B1" w:rsidRDefault="00BC321D">
      <w:pPr>
        <w:spacing w:after="0"/>
        <w:jc w:val="center"/>
        <w:rPr>
          <w:rFonts w:ascii="Times New Roman" w:hAnsi="Times New Roman"/>
          <w:b/>
          <w:i/>
          <w:sz w:val="32"/>
          <w:szCs w:val="24"/>
          <w:lang w:val="zh-CN"/>
        </w:rPr>
      </w:pPr>
      <w:r w:rsidRPr="00312F3B">
        <w:rPr>
          <w:rFonts w:ascii="Times New Roman" w:hAnsi="Times New Roman"/>
          <w:b/>
          <w:sz w:val="32"/>
          <w:szCs w:val="24"/>
          <w:lang w:val="zh-CN"/>
        </w:rPr>
        <w:t>PENGARUH CAMPURAN FLY ASH DAN KAPUR DOLOMIT TERHADAP DAYA DUKUNG CBR</w:t>
      </w:r>
      <w:r w:rsidRPr="00BC321D">
        <w:rPr>
          <w:rFonts w:ascii="Times New Roman" w:hAnsi="Times New Roman"/>
          <w:b/>
          <w:i/>
          <w:sz w:val="32"/>
          <w:szCs w:val="24"/>
          <w:lang w:val="zh-CN"/>
        </w:rPr>
        <w:t xml:space="preserve"> (California Bearing Ratio) </w:t>
      </w:r>
      <w:r w:rsidRPr="00312F3B">
        <w:rPr>
          <w:rFonts w:ascii="Times New Roman" w:hAnsi="Times New Roman"/>
          <w:b/>
          <w:sz w:val="32"/>
          <w:szCs w:val="24"/>
          <w:lang w:val="zh-CN"/>
        </w:rPr>
        <w:t>TANAH LABORATORIUM</w:t>
      </w:r>
    </w:p>
    <w:p w:rsidR="000F76B1" w:rsidRDefault="00BC321D">
      <w:pPr>
        <w:spacing w:after="0" w:line="360" w:lineRule="auto"/>
        <w:ind w:left="-88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AKHSANI TAQWIM WALI AJI</w:t>
      </w:r>
    </w:p>
    <w:p w:rsidR="000F76B1" w:rsidRDefault="00127189">
      <w:pPr>
        <w:spacing w:after="0" w:line="360" w:lineRule="auto"/>
        <w:ind w:left="-88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zh-CN"/>
        </w:rPr>
        <w:t>NIM. 201</w:t>
      </w:r>
      <w:r>
        <w:rPr>
          <w:rFonts w:ascii="Times New Roman" w:hAnsi="Times New Roman"/>
          <w:b/>
          <w:sz w:val="32"/>
          <w:szCs w:val="32"/>
          <w:lang w:val="en-US"/>
        </w:rPr>
        <w:t>5</w:t>
      </w:r>
      <w:r>
        <w:rPr>
          <w:rFonts w:ascii="Times New Roman" w:hAnsi="Times New Roman"/>
          <w:b/>
          <w:sz w:val="32"/>
          <w:szCs w:val="32"/>
          <w:lang w:val="zh-CN"/>
        </w:rPr>
        <w:t xml:space="preserve"> 313 0</w:t>
      </w:r>
      <w:r w:rsidR="00BC321D">
        <w:rPr>
          <w:rFonts w:ascii="Times New Roman" w:hAnsi="Times New Roman"/>
          <w:b/>
          <w:sz w:val="32"/>
          <w:szCs w:val="32"/>
          <w:lang w:val="en-US"/>
        </w:rPr>
        <w:t>02</w:t>
      </w:r>
    </w:p>
    <w:p w:rsidR="000F76B1" w:rsidRDefault="000F76B1">
      <w:pPr>
        <w:spacing w:after="0"/>
        <w:jc w:val="both"/>
        <w:rPr>
          <w:rFonts w:ascii="Times New Roman" w:hAnsi="Times New Roman"/>
          <w:b/>
          <w:i/>
          <w:szCs w:val="24"/>
        </w:rPr>
      </w:pPr>
    </w:p>
    <w:p w:rsidR="00BC321D" w:rsidRPr="00124E38" w:rsidRDefault="00301E41">
      <w:pPr>
        <w:pStyle w:val="BodyText"/>
        <w:ind w:left="100" w:right="161" w:firstLine="71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Tanah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lempung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Tanah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lempung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mengembang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tanah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sensitifitas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kembang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susut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akibat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708A8"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proofErr w:type="gram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air di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tanah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mengakibatkan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kontruksi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Tanah yang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dipakai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tanah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lempung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diambil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Pembangunan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PT.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Madco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Kaji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Betung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Lais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708A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campuran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variasi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penambahan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8A8" w:rsidRPr="00B708A8">
        <w:rPr>
          <w:rFonts w:ascii="Times New Roman" w:hAnsi="Times New Roman" w:cs="Times New Roman"/>
          <w:i/>
          <w:sz w:val="24"/>
          <w:szCs w:val="24"/>
          <w:lang w:val="en-US"/>
        </w:rPr>
        <w:t>fly ash</w:t>
      </w:r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20%, 25%,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30%,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penambahan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kapur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dolomit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8%.</w:t>
      </w:r>
      <w:proofErr w:type="gram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B708A8"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proofErr w:type="gram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air,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saringan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08A8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="00B708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batas-batas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E38" w:rsidRPr="00124E38">
        <w:rPr>
          <w:rFonts w:ascii="Times New Roman" w:hAnsi="Times New Roman" w:cs="Times New Roman"/>
          <w:i/>
          <w:sz w:val="24"/>
          <w:szCs w:val="24"/>
          <w:lang w:val="en-US"/>
        </w:rPr>
        <w:t>atterberg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kepadatan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4E38" w:rsidRPr="00124E38">
        <w:rPr>
          <w:rFonts w:ascii="Times New Roman" w:hAnsi="Times New Roman" w:cs="Times New Roman"/>
          <w:i/>
          <w:sz w:val="24"/>
          <w:szCs w:val="24"/>
          <w:lang w:val="en-US"/>
        </w:rPr>
        <w:t>swelling</w:t>
      </w:r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CBR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Laboratorium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124E38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SNI (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Indonesia).</w:t>
      </w:r>
      <w:proofErr w:type="gram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penambahan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E38" w:rsidRPr="00E2089E">
        <w:rPr>
          <w:rFonts w:ascii="Times New Roman" w:hAnsi="Times New Roman" w:cs="Times New Roman"/>
          <w:i/>
          <w:sz w:val="24"/>
          <w:szCs w:val="24"/>
          <w:lang w:val="en-US"/>
        </w:rPr>
        <w:t>fly ash</w:t>
      </w:r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25%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kapur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dolomit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8% </w:t>
      </w:r>
      <w:proofErr w:type="spellStart"/>
      <w:r w:rsidR="00124E38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124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246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281246">
        <w:rPr>
          <w:rFonts w:ascii="Times New Roman" w:hAnsi="Times New Roman" w:cs="Times New Roman"/>
          <w:sz w:val="24"/>
          <w:szCs w:val="24"/>
          <w:lang w:val="en-US"/>
        </w:rPr>
        <w:t xml:space="preserve"> CBR </w:t>
      </w:r>
      <w:proofErr w:type="spellStart"/>
      <w:r w:rsidR="00281246">
        <w:rPr>
          <w:rFonts w:ascii="Times New Roman" w:hAnsi="Times New Roman" w:cs="Times New Roman"/>
          <w:sz w:val="24"/>
          <w:szCs w:val="24"/>
          <w:lang w:val="en-US"/>
        </w:rPr>
        <w:t>tertinggi</w:t>
      </w:r>
      <w:proofErr w:type="spellEnd"/>
      <w:r w:rsidR="00281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246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281246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  <w:proofErr w:type="gramStart"/>
      <w:r w:rsidR="00281246">
        <w:rPr>
          <w:rFonts w:ascii="Times New Roman" w:hAnsi="Times New Roman" w:cs="Times New Roman"/>
          <w:sz w:val="24"/>
          <w:szCs w:val="24"/>
          <w:lang w:val="en-US"/>
        </w:rPr>
        <w:t>,32</w:t>
      </w:r>
      <w:proofErr w:type="gramEnd"/>
      <w:r w:rsidR="00281246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proofErr w:type="spellStart"/>
      <w:r w:rsidR="0028124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281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246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281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1246" w:rsidRPr="00E2089E">
        <w:rPr>
          <w:rFonts w:ascii="Times New Roman" w:hAnsi="Times New Roman" w:cs="Times New Roman"/>
          <w:i/>
          <w:sz w:val="24"/>
          <w:szCs w:val="24"/>
          <w:lang w:val="en-US"/>
        </w:rPr>
        <w:t>swelling</w:t>
      </w:r>
      <w:r w:rsidR="00281246">
        <w:rPr>
          <w:rFonts w:ascii="Times New Roman" w:hAnsi="Times New Roman" w:cs="Times New Roman"/>
          <w:sz w:val="24"/>
          <w:szCs w:val="24"/>
          <w:lang w:val="en-US"/>
        </w:rPr>
        <w:t xml:space="preserve"> paling </w:t>
      </w:r>
      <w:proofErr w:type="spellStart"/>
      <w:r w:rsidR="00281246"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 w:rsidR="00281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246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281246">
        <w:rPr>
          <w:rFonts w:ascii="Times New Roman" w:hAnsi="Times New Roman" w:cs="Times New Roman"/>
          <w:sz w:val="24"/>
          <w:szCs w:val="24"/>
          <w:lang w:val="en-US"/>
        </w:rPr>
        <w:t xml:space="preserve"> 0,19%, </w:t>
      </w:r>
      <w:proofErr w:type="spellStart"/>
      <w:r w:rsidR="00281246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281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246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281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246">
        <w:rPr>
          <w:rFonts w:ascii="Times New Roman" w:hAnsi="Times New Roman" w:cs="Times New Roman"/>
          <w:sz w:val="24"/>
          <w:szCs w:val="24"/>
          <w:lang w:val="en-US"/>
        </w:rPr>
        <w:t>campuran</w:t>
      </w:r>
      <w:proofErr w:type="spellEnd"/>
      <w:r w:rsidR="00281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1246" w:rsidRPr="00E2089E">
        <w:rPr>
          <w:rFonts w:ascii="Times New Roman" w:hAnsi="Times New Roman" w:cs="Times New Roman"/>
          <w:i/>
          <w:sz w:val="24"/>
          <w:szCs w:val="24"/>
          <w:lang w:val="en-US"/>
        </w:rPr>
        <w:t>fly ash</w:t>
      </w:r>
      <w:r w:rsidR="00281246">
        <w:rPr>
          <w:rFonts w:ascii="Times New Roman" w:hAnsi="Times New Roman" w:cs="Times New Roman"/>
          <w:sz w:val="24"/>
          <w:szCs w:val="24"/>
          <w:lang w:val="en-US"/>
        </w:rPr>
        <w:t xml:space="preserve"> 30% </w:t>
      </w:r>
      <w:proofErr w:type="spellStart"/>
      <w:r w:rsidR="00281246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281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246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="00281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246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281246">
        <w:rPr>
          <w:rFonts w:ascii="Times New Roman" w:hAnsi="Times New Roman" w:cs="Times New Roman"/>
          <w:sz w:val="24"/>
          <w:szCs w:val="24"/>
          <w:lang w:val="en-US"/>
        </w:rPr>
        <w:t xml:space="preserve"> CBR </w:t>
      </w:r>
      <w:proofErr w:type="spellStart"/>
      <w:r w:rsidR="00281246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281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089E">
        <w:rPr>
          <w:rFonts w:ascii="Times New Roman" w:hAnsi="Times New Roman" w:cs="Times New Roman"/>
          <w:sz w:val="24"/>
          <w:szCs w:val="24"/>
          <w:lang w:val="en-US"/>
        </w:rPr>
        <w:t>5,07%</w:t>
      </w:r>
    </w:p>
    <w:p w:rsidR="000F76B1" w:rsidRDefault="000F76B1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zh-CN"/>
        </w:rPr>
      </w:pPr>
    </w:p>
    <w:p w:rsidR="000F76B1" w:rsidRDefault="0012718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zh-CN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Kata Kunci : </w:t>
      </w:r>
      <w:r w:rsidR="00E2089E">
        <w:rPr>
          <w:rFonts w:ascii="Times New Roman" w:hAnsi="Times New Roman"/>
          <w:b/>
          <w:i/>
          <w:sz w:val="20"/>
          <w:szCs w:val="20"/>
          <w:lang w:val="en-US"/>
        </w:rPr>
        <w:t xml:space="preserve">fly ash, </w:t>
      </w:r>
      <w:proofErr w:type="spellStart"/>
      <w:r w:rsidR="00E2089E">
        <w:rPr>
          <w:rFonts w:ascii="Times New Roman" w:hAnsi="Times New Roman"/>
          <w:b/>
          <w:i/>
          <w:sz w:val="20"/>
          <w:szCs w:val="20"/>
          <w:lang w:val="en-US"/>
        </w:rPr>
        <w:t>dolomit</w:t>
      </w:r>
      <w:proofErr w:type="spellEnd"/>
      <w:r w:rsidR="00E2089E">
        <w:rPr>
          <w:rFonts w:ascii="Times New Roman" w:hAnsi="Times New Roman"/>
          <w:b/>
          <w:i/>
          <w:sz w:val="20"/>
          <w:szCs w:val="20"/>
          <w:lang w:val="en-US"/>
        </w:rPr>
        <w:t>, CBR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076B2D" w:rsidRDefault="00076B2D">
      <w:pPr>
        <w:tabs>
          <w:tab w:val="left" w:pos="549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zh-CN"/>
        </w:rPr>
      </w:pPr>
    </w:p>
    <w:p w:rsidR="00076B2D" w:rsidRDefault="00076B2D" w:rsidP="00076B2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076B2D" w:rsidRDefault="00076B2D" w:rsidP="00076B2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076B2D" w:rsidRDefault="00076B2D" w:rsidP="00076B2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076B2D" w:rsidRDefault="00076B2D" w:rsidP="00076B2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076B2D" w:rsidRDefault="00076B2D" w:rsidP="00076B2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076B2D" w:rsidRDefault="00076B2D" w:rsidP="00076B2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312F3B" w:rsidRDefault="00312F3B" w:rsidP="00076B2D">
      <w:pPr>
        <w:jc w:val="both"/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8F9FA"/>
          <w:lang w:val="en-US"/>
        </w:rPr>
      </w:pPr>
    </w:p>
    <w:p w:rsidR="00312F3B" w:rsidRDefault="00312F3B" w:rsidP="00076B2D">
      <w:pPr>
        <w:jc w:val="both"/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8F9FA"/>
          <w:lang w:val="en-US"/>
        </w:rPr>
      </w:pPr>
    </w:p>
    <w:p w:rsidR="00312F3B" w:rsidRDefault="00312F3B" w:rsidP="00076B2D">
      <w:pPr>
        <w:jc w:val="both"/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8F9FA"/>
          <w:lang w:val="en-US"/>
        </w:rPr>
      </w:pPr>
    </w:p>
    <w:p w:rsidR="00312F3B" w:rsidRDefault="00312F3B" w:rsidP="00076B2D">
      <w:pPr>
        <w:jc w:val="both"/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8F9FA"/>
          <w:lang w:val="en-US"/>
        </w:rPr>
      </w:pPr>
    </w:p>
    <w:p w:rsidR="00312F3B" w:rsidRDefault="00312F3B" w:rsidP="00076B2D">
      <w:pPr>
        <w:jc w:val="both"/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8F9FA"/>
          <w:lang w:val="en-US"/>
        </w:rPr>
      </w:pPr>
    </w:p>
    <w:p w:rsidR="00312F3B" w:rsidRPr="00312F3B" w:rsidRDefault="00312F3B" w:rsidP="00076B2D">
      <w:pPr>
        <w:jc w:val="both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</w:p>
    <w:p w:rsidR="000F76B1" w:rsidRPr="00A81B16" w:rsidRDefault="000F76B1">
      <w:pPr>
        <w:tabs>
          <w:tab w:val="left" w:pos="5387"/>
        </w:tabs>
        <w:rPr>
          <w:rFonts w:ascii="Times New Roman" w:hAnsi="Times New Roman" w:cs="Times New Roman"/>
          <w:sz w:val="24"/>
          <w:szCs w:val="28"/>
          <w:lang w:val="en-US"/>
        </w:rPr>
      </w:pPr>
    </w:p>
    <w:sectPr w:rsidR="000F76B1" w:rsidRPr="00A81B16" w:rsidSect="00076B2D">
      <w:footerReference w:type="default" r:id="rId10"/>
      <w:footerReference w:type="first" r:id="rId11"/>
      <w:pgSz w:w="11906" w:h="16838"/>
      <w:pgMar w:top="1701" w:right="1701" w:bottom="1701" w:left="2268" w:header="709" w:footer="709" w:gutter="0"/>
      <w:pgNumType w:fmt="lowerRoman"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DD" w:rsidRDefault="00E911DD">
      <w:pPr>
        <w:spacing w:after="0" w:line="240" w:lineRule="auto"/>
      </w:pPr>
      <w:r>
        <w:separator/>
      </w:r>
    </w:p>
  </w:endnote>
  <w:endnote w:type="continuationSeparator" w:id="0">
    <w:p w:rsidR="00E911DD" w:rsidRDefault="00E9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221127"/>
      <w:showingPlcHdr/>
    </w:sdtPr>
    <w:sdtEndPr/>
    <w:sdtContent>
      <w:p w:rsidR="000F76B1" w:rsidRDefault="00A81B16" w:rsidP="00A81B16">
        <w:pPr>
          <w:pStyle w:val="Footer"/>
        </w:pPr>
        <w:r>
          <w:t xml:space="preserve">     </w:t>
        </w:r>
      </w:p>
    </w:sdtContent>
  </w:sdt>
  <w:p w:rsidR="000F76B1" w:rsidRDefault="000F76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2D" w:rsidRDefault="00076B2D">
    <w:pPr>
      <w:pStyle w:val="Footer"/>
      <w:jc w:val="center"/>
    </w:pPr>
  </w:p>
  <w:p w:rsidR="00076B2D" w:rsidRDefault="00076B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DD" w:rsidRDefault="00E911DD">
      <w:pPr>
        <w:spacing w:after="0" w:line="240" w:lineRule="auto"/>
      </w:pPr>
      <w:r>
        <w:separator/>
      </w:r>
    </w:p>
  </w:footnote>
  <w:footnote w:type="continuationSeparator" w:id="0">
    <w:p w:rsidR="00E911DD" w:rsidRDefault="00E91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7785"/>
    <w:multiLevelType w:val="multilevel"/>
    <w:tmpl w:val="11D6778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3B7447"/>
    <w:multiLevelType w:val="multilevel"/>
    <w:tmpl w:val="593B744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D4161"/>
    <w:multiLevelType w:val="multilevel"/>
    <w:tmpl w:val="7E8D416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94"/>
    <w:rsid w:val="000074B9"/>
    <w:rsid w:val="00026552"/>
    <w:rsid w:val="0004177D"/>
    <w:rsid w:val="0005455F"/>
    <w:rsid w:val="00076B2D"/>
    <w:rsid w:val="0008021F"/>
    <w:rsid w:val="000C0F97"/>
    <w:rsid w:val="000F76B1"/>
    <w:rsid w:val="00106517"/>
    <w:rsid w:val="00124E38"/>
    <w:rsid w:val="00127189"/>
    <w:rsid w:val="001A108F"/>
    <w:rsid w:val="001A359D"/>
    <w:rsid w:val="001B2C26"/>
    <w:rsid w:val="00206646"/>
    <w:rsid w:val="00265B78"/>
    <w:rsid w:val="00273DAC"/>
    <w:rsid w:val="002766AE"/>
    <w:rsid w:val="00281246"/>
    <w:rsid w:val="00282375"/>
    <w:rsid w:val="00292267"/>
    <w:rsid w:val="0029294A"/>
    <w:rsid w:val="002A5034"/>
    <w:rsid w:val="002B0EA9"/>
    <w:rsid w:val="002F7406"/>
    <w:rsid w:val="00301E41"/>
    <w:rsid w:val="0030362F"/>
    <w:rsid w:val="00312F3B"/>
    <w:rsid w:val="00381435"/>
    <w:rsid w:val="00394680"/>
    <w:rsid w:val="00422BBD"/>
    <w:rsid w:val="004379BB"/>
    <w:rsid w:val="0044661F"/>
    <w:rsid w:val="004C21A9"/>
    <w:rsid w:val="004D0C1C"/>
    <w:rsid w:val="004E1825"/>
    <w:rsid w:val="004E768A"/>
    <w:rsid w:val="00587137"/>
    <w:rsid w:val="0059542A"/>
    <w:rsid w:val="00621B34"/>
    <w:rsid w:val="0064346D"/>
    <w:rsid w:val="00652C08"/>
    <w:rsid w:val="00665244"/>
    <w:rsid w:val="00666103"/>
    <w:rsid w:val="006856FA"/>
    <w:rsid w:val="006B33ED"/>
    <w:rsid w:val="006F40BC"/>
    <w:rsid w:val="0076367E"/>
    <w:rsid w:val="007A15B5"/>
    <w:rsid w:val="007A5D9A"/>
    <w:rsid w:val="007D70D7"/>
    <w:rsid w:val="00801481"/>
    <w:rsid w:val="00806354"/>
    <w:rsid w:val="00826937"/>
    <w:rsid w:val="00860DAB"/>
    <w:rsid w:val="00862D00"/>
    <w:rsid w:val="008756DC"/>
    <w:rsid w:val="008C03AB"/>
    <w:rsid w:val="008C74E8"/>
    <w:rsid w:val="008D5AF9"/>
    <w:rsid w:val="008E49A4"/>
    <w:rsid w:val="00925366"/>
    <w:rsid w:val="00925CA7"/>
    <w:rsid w:val="00943480"/>
    <w:rsid w:val="00943628"/>
    <w:rsid w:val="0096157D"/>
    <w:rsid w:val="009834FE"/>
    <w:rsid w:val="0099609B"/>
    <w:rsid w:val="009E0617"/>
    <w:rsid w:val="009E6B25"/>
    <w:rsid w:val="009F753F"/>
    <w:rsid w:val="00A1240A"/>
    <w:rsid w:val="00A22E0E"/>
    <w:rsid w:val="00A42331"/>
    <w:rsid w:val="00A81B16"/>
    <w:rsid w:val="00AA6870"/>
    <w:rsid w:val="00AE4973"/>
    <w:rsid w:val="00B11AE6"/>
    <w:rsid w:val="00B16005"/>
    <w:rsid w:val="00B26CE9"/>
    <w:rsid w:val="00B469DE"/>
    <w:rsid w:val="00B51256"/>
    <w:rsid w:val="00B708A8"/>
    <w:rsid w:val="00B72CCD"/>
    <w:rsid w:val="00B933C9"/>
    <w:rsid w:val="00BC321D"/>
    <w:rsid w:val="00BD72F6"/>
    <w:rsid w:val="00C05CC7"/>
    <w:rsid w:val="00C17156"/>
    <w:rsid w:val="00C80A9C"/>
    <w:rsid w:val="00C8115D"/>
    <w:rsid w:val="00CD191C"/>
    <w:rsid w:val="00D00B09"/>
    <w:rsid w:val="00D04663"/>
    <w:rsid w:val="00DB0131"/>
    <w:rsid w:val="00DD3EEE"/>
    <w:rsid w:val="00DD3F23"/>
    <w:rsid w:val="00DE4FBE"/>
    <w:rsid w:val="00E2089E"/>
    <w:rsid w:val="00E67FFC"/>
    <w:rsid w:val="00E77429"/>
    <w:rsid w:val="00E91040"/>
    <w:rsid w:val="00E911DD"/>
    <w:rsid w:val="00E91E49"/>
    <w:rsid w:val="00EB0994"/>
    <w:rsid w:val="00EC183A"/>
    <w:rsid w:val="00EE2D1C"/>
    <w:rsid w:val="00EE651E"/>
    <w:rsid w:val="00F07B79"/>
    <w:rsid w:val="00F318C3"/>
    <w:rsid w:val="00F32154"/>
    <w:rsid w:val="00F461F1"/>
    <w:rsid w:val="00F46AC9"/>
    <w:rsid w:val="00FA21AC"/>
    <w:rsid w:val="00FB49EE"/>
    <w:rsid w:val="00FD5ABF"/>
    <w:rsid w:val="00FE0B88"/>
    <w:rsid w:val="04AA2596"/>
    <w:rsid w:val="0B506A67"/>
    <w:rsid w:val="1B2615BB"/>
    <w:rsid w:val="20BF413B"/>
    <w:rsid w:val="221C4B44"/>
    <w:rsid w:val="55336C40"/>
    <w:rsid w:val="5BE40B4B"/>
    <w:rsid w:val="64FD4C04"/>
    <w:rsid w:val="7C4A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3B0D2-01FC-43F5-8957-D210BA7D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Night Vape Store</cp:lastModifiedBy>
  <cp:revision>2</cp:revision>
  <cp:lastPrinted>2020-08-04T02:37:00Z</cp:lastPrinted>
  <dcterms:created xsi:type="dcterms:W3CDTF">2021-01-26T16:57:00Z</dcterms:created>
  <dcterms:modified xsi:type="dcterms:W3CDTF">2021-01-26T16:57:00Z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